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3CE1" w14:textId="77777777" w:rsidR="00BE2641" w:rsidRPr="0049092A" w:rsidRDefault="00BE2641" w:rsidP="00921F81">
      <w:pPr>
        <w:pStyle w:val="NoSpacing"/>
        <w:jc w:val="right"/>
        <w:rPr>
          <w:rFonts w:ascii="Arial" w:hAnsi="Arial" w:cs="Arial"/>
          <w:sz w:val="24"/>
          <w:szCs w:val="24"/>
          <w:lang w:val="mn-MN"/>
        </w:rPr>
      </w:pPr>
      <w:r w:rsidRPr="0049092A">
        <w:rPr>
          <w:rFonts w:ascii="Arial" w:hAnsi="Arial" w:cs="Arial"/>
          <w:sz w:val="24"/>
          <w:szCs w:val="24"/>
          <w:lang w:val="mn-MN"/>
        </w:rPr>
        <w:t xml:space="preserve">Гадаадын   иргэн,   харьяатын   газрын </w:t>
      </w:r>
    </w:p>
    <w:p w14:paraId="632E2814" w14:textId="069830FE" w:rsidR="00BE2641" w:rsidRPr="0049092A" w:rsidRDefault="0040758A" w:rsidP="00921F81">
      <w:pPr>
        <w:pStyle w:val="NoSpacing"/>
        <w:jc w:val="right"/>
        <w:rPr>
          <w:rFonts w:ascii="Arial" w:hAnsi="Arial" w:cs="Arial"/>
          <w:sz w:val="24"/>
          <w:szCs w:val="24"/>
          <w:lang w:val="mn-MN"/>
        </w:rPr>
      </w:pPr>
      <w:r w:rsidRPr="0049092A">
        <w:rPr>
          <w:rFonts w:ascii="Arial" w:hAnsi="Arial" w:cs="Arial"/>
          <w:sz w:val="24"/>
          <w:szCs w:val="24"/>
          <w:lang w:val="mn-MN"/>
        </w:rPr>
        <w:t>2022 оны ...</w:t>
      </w:r>
      <w:r w:rsidR="007A445A" w:rsidRPr="0049092A">
        <w:rPr>
          <w:rFonts w:ascii="Arial" w:hAnsi="Arial" w:cs="Arial"/>
          <w:sz w:val="24"/>
          <w:szCs w:val="24"/>
          <w:lang w:val="mn-MN"/>
        </w:rPr>
        <w:t xml:space="preserve"> д</w:t>
      </w:r>
      <w:r w:rsidRPr="0049092A">
        <w:rPr>
          <w:rFonts w:ascii="Arial" w:hAnsi="Arial" w:cs="Arial"/>
          <w:sz w:val="24"/>
          <w:szCs w:val="24"/>
          <w:lang w:val="mn-MN"/>
        </w:rPr>
        <w:t>үгээ</w:t>
      </w:r>
      <w:r w:rsidR="00BE2641" w:rsidRPr="0049092A">
        <w:rPr>
          <w:rFonts w:ascii="Arial" w:hAnsi="Arial" w:cs="Arial"/>
          <w:sz w:val="24"/>
          <w:szCs w:val="24"/>
          <w:lang w:val="mn-MN"/>
        </w:rPr>
        <w:t xml:space="preserve">р сарын .....-ны өдрийн </w:t>
      </w:r>
    </w:p>
    <w:p w14:paraId="7CC464C6" w14:textId="0B071766" w:rsidR="00BE2641" w:rsidRPr="0049092A" w:rsidRDefault="00BE2641" w:rsidP="00232FA4">
      <w:pPr>
        <w:pStyle w:val="NoSpacing"/>
        <w:spacing w:after="240"/>
        <w:jc w:val="right"/>
        <w:rPr>
          <w:rFonts w:ascii="Arial" w:hAnsi="Arial" w:cs="Arial"/>
          <w:sz w:val="24"/>
          <w:szCs w:val="24"/>
          <w:lang w:val="mn-MN"/>
        </w:rPr>
      </w:pPr>
      <w:r w:rsidRPr="0049092A">
        <w:rPr>
          <w:rFonts w:ascii="Arial" w:hAnsi="Arial" w:cs="Arial"/>
          <w:sz w:val="24"/>
          <w:szCs w:val="24"/>
          <w:lang w:val="mn-MN"/>
        </w:rPr>
        <w:t>....   дугаар алба</w:t>
      </w:r>
      <w:r w:rsidR="00012134" w:rsidRPr="0049092A">
        <w:rPr>
          <w:rFonts w:ascii="Arial" w:hAnsi="Arial" w:cs="Arial"/>
          <w:sz w:val="24"/>
          <w:szCs w:val="24"/>
          <w:lang w:val="mn-MN"/>
        </w:rPr>
        <w:t>н</w:t>
      </w:r>
      <w:r w:rsidRPr="0049092A">
        <w:rPr>
          <w:rFonts w:ascii="Arial" w:hAnsi="Arial" w:cs="Arial"/>
          <w:sz w:val="24"/>
          <w:szCs w:val="24"/>
          <w:lang w:val="mn-MN"/>
        </w:rPr>
        <w:t xml:space="preserve"> бичгийн хавсралт</w:t>
      </w:r>
    </w:p>
    <w:p w14:paraId="3AD6A095" w14:textId="271F3E77" w:rsidR="00232FA4" w:rsidRPr="0049092A" w:rsidRDefault="00232FA4" w:rsidP="00BE2641">
      <w:pPr>
        <w:shd w:val="clear" w:color="auto" w:fill="FFFFFF" w:themeFill="background1"/>
        <w:rPr>
          <w:rFonts w:ascii="Arial" w:eastAsia="Calibri" w:hAnsi="Arial" w:cs="Arial"/>
          <w:bCs/>
          <w:sz w:val="24"/>
          <w:szCs w:val="25"/>
          <w:lang w:val="mn-MN"/>
        </w:rPr>
      </w:pPr>
    </w:p>
    <w:p w14:paraId="28464DC8" w14:textId="4ECFAA5D" w:rsidR="00BE2641" w:rsidRPr="0049092A" w:rsidRDefault="004569CF" w:rsidP="00BE2641">
      <w:pPr>
        <w:pStyle w:val="NormalWeb"/>
        <w:spacing w:beforeAutospacing="0" w:afterAutospacing="0"/>
        <w:jc w:val="center"/>
        <w:rPr>
          <w:rFonts w:ascii="Arial" w:hAnsi="Arial" w:cs="Arial"/>
          <w:lang w:val="mn-MN"/>
        </w:rPr>
      </w:pPr>
      <w:r w:rsidRPr="0049092A">
        <w:rPr>
          <w:rFonts w:ascii="Arial" w:hAnsi="Arial" w:cs="Arial"/>
          <w:lang w:val="mn-MN"/>
        </w:rPr>
        <w:t>“</w:t>
      </w:r>
      <w:r w:rsidR="007A445A" w:rsidRPr="0049092A">
        <w:rPr>
          <w:rFonts w:ascii="Arial" w:hAnsi="Arial" w:cs="Arial"/>
          <w:lang w:val="mn-MN"/>
        </w:rPr>
        <w:t>МОНГОЛ УЛСЫГ 2021-</w:t>
      </w:r>
      <w:r w:rsidR="006C47A8" w:rsidRPr="0049092A">
        <w:rPr>
          <w:rFonts w:ascii="Arial" w:hAnsi="Arial" w:cs="Arial"/>
          <w:lang w:val="mn-MN"/>
        </w:rPr>
        <w:t>2025</w:t>
      </w:r>
      <w:r w:rsidR="007A445A" w:rsidRPr="0049092A">
        <w:rPr>
          <w:rFonts w:ascii="Arial" w:hAnsi="Arial" w:cs="Arial"/>
          <w:lang w:val="mn-MN"/>
        </w:rPr>
        <w:t xml:space="preserve"> ОНД ХӨГЖҮҮЛЭХ ТАВАН ЖИЛИЙН ҮНДСЭН ЧИГЛЭЛ</w:t>
      </w:r>
      <w:r w:rsidRPr="0049092A">
        <w:rPr>
          <w:rFonts w:ascii="Arial" w:hAnsi="Arial" w:cs="Arial"/>
          <w:lang w:val="mn-MN"/>
        </w:rPr>
        <w:t>”-</w:t>
      </w:r>
      <w:r w:rsidR="007A445A" w:rsidRPr="0049092A">
        <w:rPr>
          <w:rFonts w:ascii="Arial" w:hAnsi="Arial" w:cs="Arial"/>
          <w:lang w:val="mn-MN"/>
        </w:rPr>
        <w:t>ИЙН</w:t>
      </w:r>
      <w:r w:rsidR="00BE2641" w:rsidRPr="0049092A">
        <w:rPr>
          <w:rFonts w:ascii="Arial" w:hAnsi="Arial" w:cs="Arial"/>
          <w:lang w:val="mn-MN"/>
        </w:rPr>
        <w:t xml:space="preserve"> </w:t>
      </w:r>
    </w:p>
    <w:p w14:paraId="20BF72F0" w14:textId="0FC79DD6" w:rsidR="00BE2641" w:rsidRPr="0049092A" w:rsidRDefault="00BE2641" w:rsidP="004569CF">
      <w:pPr>
        <w:pStyle w:val="NormalWeb"/>
        <w:spacing w:beforeAutospacing="0" w:afterAutospacing="0"/>
        <w:jc w:val="center"/>
        <w:rPr>
          <w:rFonts w:ascii="Arial" w:eastAsia="Calibri" w:hAnsi="Arial" w:cs="Arial"/>
          <w:bCs/>
          <w:szCs w:val="25"/>
          <w:lang w:val="mn-MN"/>
        </w:rPr>
      </w:pPr>
      <w:r w:rsidRPr="0049092A">
        <w:rPr>
          <w:rFonts w:ascii="Arial" w:eastAsia="Calibri" w:hAnsi="Arial" w:cs="Arial"/>
          <w:bCs/>
          <w:szCs w:val="25"/>
          <w:lang w:val="mn-MN"/>
        </w:rPr>
        <w:t xml:space="preserve">АРГА ХЭМЖЭЭНИЙ </w:t>
      </w:r>
      <w:r w:rsidRPr="0049092A">
        <w:rPr>
          <w:rFonts w:ascii="Arial" w:hAnsi="Arial" w:cs="Arial"/>
          <w:lang w:val="mn-MN"/>
        </w:rPr>
        <w:t>202</w:t>
      </w:r>
      <w:r w:rsidR="001D281D" w:rsidRPr="0049092A">
        <w:rPr>
          <w:rFonts w:ascii="Arial" w:hAnsi="Arial" w:cs="Arial"/>
          <w:lang w:val="mn-MN"/>
        </w:rPr>
        <w:t>2</w:t>
      </w:r>
      <w:r w:rsidRPr="0049092A">
        <w:rPr>
          <w:rFonts w:ascii="Arial" w:hAnsi="Arial" w:cs="Arial"/>
          <w:lang w:val="mn-MN"/>
        </w:rPr>
        <w:t xml:space="preserve"> ОНЫ ХЭРЭГЖИЛТ</w:t>
      </w:r>
    </w:p>
    <w:p w14:paraId="50B2CD9E" w14:textId="77FECB5E" w:rsidR="00BE2641" w:rsidRPr="0049092A" w:rsidRDefault="00BE2641" w:rsidP="00BE2641">
      <w:pPr>
        <w:rPr>
          <w:rFonts w:eastAsia="Calibri"/>
          <w:bCs/>
          <w:sz w:val="24"/>
          <w:szCs w:val="25"/>
          <w:lang w:val="mn-MN"/>
        </w:rPr>
      </w:pPr>
    </w:p>
    <w:p w14:paraId="04CCD0EF" w14:textId="77777777" w:rsidR="004569CF" w:rsidRPr="0049092A" w:rsidRDefault="004569CF" w:rsidP="00BE2641">
      <w:pPr>
        <w:rPr>
          <w:rFonts w:eastAsia="Calibri"/>
          <w:bCs/>
          <w:sz w:val="24"/>
          <w:szCs w:val="25"/>
          <w:lang w:val="mn-MN"/>
        </w:rPr>
      </w:pPr>
    </w:p>
    <w:p w14:paraId="3A439CB6" w14:textId="36FCF454" w:rsidR="00E17377" w:rsidRPr="0049092A" w:rsidRDefault="00CD232A" w:rsidP="00CD232A">
      <w:pPr>
        <w:spacing w:after="120"/>
        <w:rPr>
          <w:rFonts w:ascii="Arial" w:eastAsia="Calibri" w:hAnsi="Arial" w:cs="Arial"/>
          <w:bCs/>
          <w:sz w:val="24"/>
          <w:szCs w:val="25"/>
          <w:lang w:val="mn-MN"/>
        </w:rPr>
      </w:pPr>
      <w:r w:rsidRPr="0049092A">
        <w:rPr>
          <w:rFonts w:ascii="Arial" w:eastAsia="Calibri" w:hAnsi="Arial" w:cs="Arial"/>
          <w:bCs/>
          <w:sz w:val="24"/>
          <w:szCs w:val="25"/>
          <w:lang w:val="mn-MN"/>
        </w:rPr>
        <w:t>2022</w:t>
      </w:r>
      <w:r w:rsidR="0040758A" w:rsidRPr="0049092A">
        <w:rPr>
          <w:rFonts w:ascii="Arial" w:eastAsia="Calibri" w:hAnsi="Arial" w:cs="Arial"/>
          <w:bCs/>
          <w:sz w:val="24"/>
          <w:szCs w:val="25"/>
          <w:lang w:val="mn-MN"/>
        </w:rPr>
        <w:t xml:space="preserve"> оны </w:t>
      </w:r>
      <w:r w:rsidRPr="0049092A">
        <w:rPr>
          <w:rFonts w:ascii="Arial" w:eastAsia="Calibri" w:hAnsi="Arial" w:cs="Arial"/>
          <w:bCs/>
          <w:sz w:val="24"/>
          <w:szCs w:val="25"/>
          <w:lang w:val="mn-MN"/>
        </w:rPr>
        <w:t>1</w:t>
      </w:r>
      <w:r w:rsidR="004569CF" w:rsidRPr="0049092A">
        <w:rPr>
          <w:rFonts w:ascii="Arial" w:eastAsia="Calibri" w:hAnsi="Arial" w:cs="Arial"/>
          <w:bCs/>
          <w:sz w:val="24"/>
          <w:szCs w:val="25"/>
          <w:lang w:val="mn-MN"/>
        </w:rPr>
        <w:t>2</w:t>
      </w:r>
      <w:r w:rsidR="0040758A" w:rsidRPr="0049092A">
        <w:rPr>
          <w:rFonts w:ascii="Arial" w:eastAsia="Calibri" w:hAnsi="Arial" w:cs="Arial"/>
          <w:bCs/>
          <w:sz w:val="24"/>
          <w:szCs w:val="25"/>
          <w:lang w:val="mn-MN"/>
        </w:rPr>
        <w:t xml:space="preserve"> д</w:t>
      </w:r>
      <w:r w:rsidR="004569CF" w:rsidRPr="0049092A">
        <w:rPr>
          <w:rFonts w:ascii="Arial" w:eastAsia="Calibri" w:hAnsi="Arial" w:cs="Arial"/>
          <w:bCs/>
          <w:sz w:val="24"/>
          <w:szCs w:val="25"/>
          <w:lang w:val="mn-MN"/>
        </w:rPr>
        <w:t>угаа</w:t>
      </w:r>
      <w:r w:rsidR="0040758A" w:rsidRPr="0049092A">
        <w:rPr>
          <w:rFonts w:ascii="Arial" w:eastAsia="Calibri" w:hAnsi="Arial" w:cs="Arial"/>
          <w:bCs/>
          <w:sz w:val="24"/>
          <w:szCs w:val="25"/>
          <w:lang w:val="mn-MN"/>
        </w:rPr>
        <w:t xml:space="preserve">р сарын </w:t>
      </w:r>
      <w:r w:rsidR="008D721D" w:rsidRPr="0049092A">
        <w:rPr>
          <w:rFonts w:ascii="Arial" w:eastAsia="Calibri" w:hAnsi="Arial" w:cs="Arial"/>
          <w:bCs/>
          <w:sz w:val="24"/>
          <w:szCs w:val="25"/>
          <w:lang w:val="mn-MN"/>
        </w:rPr>
        <w:t>19</w:t>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r>
      <w:r w:rsidR="00BE2641" w:rsidRPr="0049092A">
        <w:rPr>
          <w:rFonts w:ascii="Arial" w:eastAsia="Calibri" w:hAnsi="Arial" w:cs="Arial"/>
          <w:bCs/>
          <w:sz w:val="24"/>
          <w:szCs w:val="25"/>
          <w:lang w:val="mn-MN"/>
        </w:rPr>
        <w:tab/>
        <w:t xml:space="preserve">                            Улаанбаатар хот</w:t>
      </w:r>
    </w:p>
    <w:tbl>
      <w:tblPr>
        <w:tblStyle w:val="TableGrid"/>
        <w:tblW w:w="14596" w:type="dxa"/>
        <w:tblLayout w:type="fixed"/>
        <w:tblLook w:val="04A0" w:firstRow="1" w:lastRow="0" w:firstColumn="1" w:lastColumn="0" w:noHBand="0" w:noVBand="1"/>
      </w:tblPr>
      <w:tblGrid>
        <w:gridCol w:w="421"/>
        <w:gridCol w:w="1417"/>
        <w:gridCol w:w="851"/>
        <w:gridCol w:w="992"/>
        <w:gridCol w:w="1276"/>
        <w:gridCol w:w="708"/>
        <w:gridCol w:w="1276"/>
        <w:gridCol w:w="709"/>
        <w:gridCol w:w="1276"/>
        <w:gridCol w:w="4677"/>
        <w:gridCol w:w="993"/>
      </w:tblGrid>
      <w:tr w:rsidR="001D281D" w:rsidRPr="0049092A" w14:paraId="7F6AF7A2" w14:textId="77777777" w:rsidTr="001D281D">
        <w:trPr>
          <w:trHeight w:val="272"/>
          <w:tblHeader/>
        </w:trPr>
        <w:tc>
          <w:tcPr>
            <w:tcW w:w="421" w:type="dxa"/>
            <w:vAlign w:val="center"/>
          </w:tcPr>
          <w:p w14:paraId="66D13B98" w14:textId="5D98D406"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1</w:t>
            </w:r>
          </w:p>
        </w:tc>
        <w:tc>
          <w:tcPr>
            <w:tcW w:w="1417" w:type="dxa"/>
            <w:vAlign w:val="center"/>
          </w:tcPr>
          <w:p w14:paraId="03E8305B" w14:textId="4B0AD88C"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2</w:t>
            </w:r>
          </w:p>
        </w:tc>
        <w:tc>
          <w:tcPr>
            <w:tcW w:w="851" w:type="dxa"/>
            <w:vAlign w:val="center"/>
          </w:tcPr>
          <w:p w14:paraId="7D93C961" w14:textId="7A22620D"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3</w:t>
            </w:r>
          </w:p>
        </w:tc>
        <w:tc>
          <w:tcPr>
            <w:tcW w:w="992" w:type="dxa"/>
            <w:vAlign w:val="center"/>
          </w:tcPr>
          <w:p w14:paraId="29A18287" w14:textId="14187BD8"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4</w:t>
            </w:r>
          </w:p>
        </w:tc>
        <w:tc>
          <w:tcPr>
            <w:tcW w:w="1276" w:type="dxa"/>
            <w:vAlign w:val="center"/>
          </w:tcPr>
          <w:p w14:paraId="34194B49" w14:textId="0A53CF56"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5</w:t>
            </w:r>
          </w:p>
        </w:tc>
        <w:tc>
          <w:tcPr>
            <w:tcW w:w="708" w:type="dxa"/>
            <w:vAlign w:val="center"/>
          </w:tcPr>
          <w:p w14:paraId="496A0BFB" w14:textId="4C45BCC1"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6</w:t>
            </w:r>
          </w:p>
        </w:tc>
        <w:tc>
          <w:tcPr>
            <w:tcW w:w="1276" w:type="dxa"/>
            <w:vAlign w:val="center"/>
          </w:tcPr>
          <w:p w14:paraId="045A7B92" w14:textId="2A671FE4"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7</w:t>
            </w:r>
          </w:p>
        </w:tc>
        <w:tc>
          <w:tcPr>
            <w:tcW w:w="709" w:type="dxa"/>
            <w:vAlign w:val="center"/>
          </w:tcPr>
          <w:p w14:paraId="1E434C49" w14:textId="513F3742"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8</w:t>
            </w:r>
          </w:p>
        </w:tc>
        <w:tc>
          <w:tcPr>
            <w:tcW w:w="1276" w:type="dxa"/>
            <w:vAlign w:val="center"/>
          </w:tcPr>
          <w:p w14:paraId="16D2417F" w14:textId="0137B91F"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9</w:t>
            </w:r>
          </w:p>
        </w:tc>
        <w:tc>
          <w:tcPr>
            <w:tcW w:w="4677" w:type="dxa"/>
            <w:vAlign w:val="center"/>
          </w:tcPr>
          <w:p w14:paraId="1B2768BA" w14:textId="200F9D8A"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10</w:t>
            </w:r>
          </w:p>
        </w:tc>
        <w:tc>
          <w:tcPr>
            <w:tcW w:w="993" w:type="dxa"/>
            <w:vAlign w:val="center"/>
          </w:tcPr>
          <w:p w14:paraId="51E954E7" w14:textId="41097204"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11</w:t>
            </w:r>
          </w:p>
        </w:tc>
      </w:tr>
      <w:tr w:rsidR="001D281D" w:rsidRPr="0049092A" w14:paraId="38A2964F" w14:textId="77777777" w:rsidTr="001D281D">
        <w:trPr>
          <w:trHeight w:val="272"/>
        </w:trPr>
        <w:tc>
          <w:tcPr>
            <w:tcW w:w="421" w:type="dxa"/>
            <w:vMerge w:val="restart"/>
            <w:vAlign w:val="center"/>
          </w:tcPr>
          <w:p w14:paraId="75A8C7A1" w14:textId="15DC4D48" w:rsidR="001D281D" w:rsidRPr="0049092A" w:rsidRDefault="001D281D" w:rsidP="001D281D">
            <w:pPr>
              <w:rPr>
                <w:rFonts w:ascii="Arial" w:hAnsi="Arial" w:cs="Arial"/>
                <w:sz w:val="20"/>
                <w:szCs w:val="20"/>
                <w:lang w:val="mn-MN"/>
              </w:rPr>
            </w:pPr>
            <w:r w:rsidRPr="0049092A">
              <w:rPr>
                <w:rFonts w:ascii="Arial" w:hAnsi="Arial" w:cs="Arial"/>
                <w:sz w:val="20"/>
                <w:szCs w:val="20"/>
                <w:lang w:val="mn-MN"/>
              </w:rPr>
              <w:t>Д/д</w:t>
            </w:r>
          </w:p>
        </w:tc>
        <w:tc>
          <w:tcPr>
            <w:tcW w:w="1417" w:type="dxa"/>
            <w:vMerge w:val="restart"/>
            <w:vAlign w:val="center"/>
          </w:tcPr>
          <w:p w14:paraId="66FF73C8" w14:textId="3F8D88FD" w:rsidR="001D281D" w:rsidRPr="0049092A" w:rsidRDefault="001D281D" w:rsidP="001D281D">
            <w:pPr>
              <w:rPr>
                <w:rFonts w:ascii="Arial" w:hAnsi="Arial" w:cs="Arial"/>
                <w:sz w:val="20"/>
                <w:szCs w:val="20"/>
                <w:lang w:val="mn-MN"/>
              </w:rPr>
            </w:pPr>
            <w:r w:rsidRPr="0049092A">
              <w:rPr>
                <w:rFonts w:ascii="Arial" w:hAnsi="Arial" w:cs="Arial"/>
                <w:sz w:val="20"/>
                <w:szCs w:val="20"/>
                <w:lang w:val="mn-MN"/>
              </w:rPr>
              <w:t>Арга хэмжээ</w:t>
            </w:r>
          </w:p>
        </w:tc>
        <w:tc>
          <w:tcPr>
            <w:tcW w:w="1843" w:type="dxa"/>
            <w:gridSpan w:val="2"/>
            <w:vAlign w:val="center"/>
          </w:tcPr>
          <w:p w14:paraId="1AA853E9" w14:textId="11A0B443"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 xml:space="preserve">Төсөв (сая </w:t>
            </w:r>
            <w:proofErr w:type="spellStart"/>
            <w:r w:rsidRPr="0049092A">
              <w:rPr>
                <w:rFonts w:ascii="Arial" w:hAnsi="Arial" w:cs="Arial"/>
                <w:sz w:val="20"/>
                <w:szCs w:val="20"/>
                <w:lang w:val="mn-MN"/>
              </w:rPr>
              <w:t>төг</w:t>
            </w:r>
            <w:proofErr w:type="spellEnd"/>
            <w:r w:rsidRPr="0049092A">
              <w:rPr>
                <w:rFonts w:ascii="Arial" w:hAnsi="Arial" w:cs="Arial"/>
                <w:sz w:val="20"/>
                <w:szCs w:val="20"/>
                <w:lang w:val="mn-MN"/>
              </w:rPr>
              <w:t>)</w:t>
            </w:r>
          </w:p>
        </w:tc>
        <w:tc>
          <w:tcPr>
            <w:tcW w:w="1276" w:type="dxa"/>
            <w:vMerge w:val="restart"/>
            <w:vAlign w:val="center"/>
          </w:tcPr>
          <w:p w14:paraId="46A7DDFF" w14:textId="5CD3104A"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Үр дүнгийн шалгуур үзүүлэлт</w:t>
            </w:r>
          </w:p>
        </w:tc>
        <w:tc>
          <w:tcPr>
            <w:tcW w:w="1984" w:type="dxa"/>
            <w:gridSpan w:val="2"/>
            <w:vAlign w:val="center"/>
          </w:tcPr>
          <w:p w14:paraId="5C8888EA" w14:textId="073F57DB"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Суурь түвшин</w:t>
            </w:r>
          </w:p>
        </w:tc>
        <w:tc>
          <w:tcPr>
            <w:tcW w:w="1985" w:type="dxa"/>
            <w:gridSpan w:val="2"/>
            <w:vAlign w:val="center"/>
          </w:tcPr>
          <w:p w14:paraId="03930484" w14:textId="241A33E4"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Зорилтот түвшин</w:t>
            </w:r>
          </w:p>
        </w:tc>
        <w:tc>
          <w:tcPr>
            <w:tcW w:w="4677" w:type="dxa"/>
            <w:vMerge w:val="restart"/>
            <w:vAlign w:val="center"/>
          </w:tcPr>
          <w:p w14:paraId="3A20FBB8" w14:textId="726F618C"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Хэрэгжилт</w:t>
            </w:r>
          </w:p>
        </w:tc>
        <w:tc>
          <w:tcPr>
            <w:tcW w:w="993" w:type="dxa"/>
            <w:vMerge w:val="restart"/>
            <w:vAlign w:val="center"/>
          </w:tcPr>
          <w:p w14:paraId="1E658B6D" w14:textId="400CB819"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Хүрсэн түвшин, гүйцэтгэ-лийн хувь</w:t>
            </w:r>
          </w:p>
        </w:tc>
      </w:tr>
      <w:tr w:rsidR="001D281D" w:rsidRPr="0049092A" w14:paraId="6E42EE2B" w14:textId="77777777" w:rsidTr="00BF07EE">
        <w:trPr>
          <w:trHeight w:val="272"/>
        </w:trPr>
        <w:tc>
          <w:tcPr>
            <w:tcW w:w="421" w:type="dxa"/>
            <w:vMerge/>
          </w:tcPr>
          <w:p w14:paraId="2F1BDEDE" w14:textId="77777777" w:rsidR="001D281D" w:rsidRPr="0049092A" w:rsidRDefault="001D281D" w:rsidP="001D281D">
            <w:pPr>
              <w:rPr>
                <w:rFonts w:ascii="Arial" w:hAnsi="Arial" w:cs="Arial"/>
                <w:sz w:val="20"/>
                <w:szCs w:val="20"/>
                <w:lang w:val="mn-MN"/>
              </w:rPr>
            </w:pPr>
          </w:p>
        </w:tc>
        <w:tc>
          <w:tcPr>
            <w:tcW w:w="1417" w:type="dxa"/>
            <w:vMerge/>
          </w:tcPr>
          <w:p w14:paraId="5B41A4DE" w14:textId="77777777" w:rsidR="001D281D" w:rsidRPr="0049092A" w:rsidRDefault="001D281D" w:rsidP="001D281D">
            <w:pPr>
              <w:rPr>
                <w:rFonts w:ascii="Arial" w:hAnsi="Arial" w:cs="Arial"/>
                <w:sz w:val="20"/>
                <w:szCs w:val="20"/>
                <w:lang w:val="mn-MN"/>
              </w:rPr>
            </w:pPr>
          </w:p>
        </w:tc>
        <w:tc>
          <w:tcPr>
            <w:tcW w:w="851" w:type="dxa"/>
            <w:vAlign w:val="center"/>
          </w:tcPr>
          <w:p w14:paraId="005EB7A9" w14:textId="05082B05"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Төсөв-</w:t>
            </w:r>
            <w:proofErr w:type="spellStart"/>
            <w:r w:rsidRPr="0049092A">
              <w:rPr>
                <w:rFonts w:ascii="Arial" w:hAnsi="Arial" w:cs="Arial"/>
                <w:sz w:val="20"/>
                <w:szCs w:val="20"/>
                <w:lang w:val="mn-MN"/>
              </w:rPr>
              <w:t>лөсөн</w:t>
            </w:r>
            <w:proofErr w:type="spellEnd"/>
          </w:p>
        </w:tc>
        <w:tc>
          <w:tcPr>
            <w:tcW w:w="992" w:type="dxa"/>
            <w:vAlign w:val="center"/>
          </w:tcPr>
          <w:p w14:paraId="4CB88E28" w14:textId="2567131E"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Гүйцэт-гэл /зарцуулсан хөрөн-гийн хэмжээ, эх үүсвэр (сая төгрөг)</w:t>
            </w:r>
          </w:p>
        </w:tc>
        <w:tc>
          <w:tcPr>
            <w:tcW w:w="1276" w:type="dxa"/>
            <w:vMerge/>
          </w:tcPr>
          <w:p w14:paraId="5F328479" w14:textId="77777777" w:rsidR="001D281D" w:rsidRPr="0049092A" w:rsidRDefault="001D281D" w:rsidP="001D281D">
            <w:pPr>
              <w:rPr>
                <w:rFonts w:ascii="Arial" w:hAnsi="Arial" w:cs="Arial"/>
                <w:sz w:val="20"/>
                <w:szCs w:val="20"/>
                <w:lang w:val="mn-MN"/>
              </w:rPr>
            </w:pPr>
          </w:p>
        </w:tc>
        <w:tc>
          <w:tcPr>
            <w:tcW w:w="708" w:type="dxa"/>
            <w:vAlign w:val="center"/>
          </w:tcPr>
          <w:p w14:paraId="30110C6C" w14:textId="02087C23"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Он</w:t>
            </w:r>
          </w:p>
        </w:tc>
        <w:tc>
          <w:tcPr>
            <w:tcW w:w="1276" w:type="dxa"/>
            <w:vAlign w:val="center"/>
          </w:tcPr>
          <w:p w14:paraId="19164562" w14:textId="1A8F0610"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Түвшин</w:t>
            </w:r>
          </w:p>
        </w:tc>
        <w:tc>
          <w:tcPr>
            <w:tcW w:w="709" w:type="dxa"/>
            <w:vAlign w:val="center"/>
          </w:tcPr>
          <w:p w14:paraId="06707248" w14:textId="7BE841E4"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Он</w:t>
            </w:r>
          </w:p>
        </w:tc>
        <w:tc>
          <w:tcPr>
            <w:tcW w:w="1276" w:type="dxa"/>
            <w:vAlign w:val="center"/>
          </w:tcPr>
          <w:p w14:paraId="22DCF80B" w14:textId="1834D3DF"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Түвшин</w:t>
            </w:r>
          </w:p>
        </w:tc>
        <w:tc>
          <w:tcPr>
            <w:tcW w:w="4677" w:type="dxa"/>
            <w:vMerge/>
          </w:tcPr>
          <w:p w14:paraId="12248734" w14:textId="3FD53C19" w:rsidR="001D281D" w:rsidRPr="0049092A" w:rsidRDefault="001D281D" w:rsidP="001D281D">
            <w:pPr>
              <w:rPr>
                <w:rFonts w:ascii="Arial" w:hAnsi="Arial" w:cs="Arial"/>
                <w:sz w:val="20"/>
                <w:szCs w:val="20"/>
                <w:lang w:val="mn-MN"/>
              </w:rPr>
            </w:pPr>
          </w:p>
        </w:tc>
        <w:tc>
          <w:tcPr>
            <w:tcW w:w="993" w:type="dxa"/>
            <w:vMerge/>
            <w:vAlign w:val="center"/>
          </w:tcPr>
          <w:p w14:paraId="1E639B20" w14:textId="75DD2621" w:rsidR="001D281D" w:rsidRPr="0049092A" w:rsidRDefault="001D281D" w:rsidP="001D281D">
            <w:pPr>
              <w:rPr>
                <w:rFonts w:ascii="Arial" w:hAnsi="Arial" w:cs="Arial"/>
                <w:sz w:val="20"/>
                <w:szCs w:val="20"/>
                <w:lang w:val="mn-MN"/>
              </w:rPr>
            </w:pPr>
          </w:p>
        </w:tc>
      </w:tr>
      <w:tr w:rsidR="001D281D" w:rsidRPr="0049092A" w14:paraId="545491F5" w14:textId="4DF7F00C" w:rsidTr="006B65C8">
        <w:trPr>
          <w:trHeight w:val="272"/>
        </w:trPr>
        <w:tc>
          <w:tcPr>
            <w:tcW w:w="421" w:type="dxa"/>
          </w:tcPr>
          <w:p w14:paraId="032EA6F2" w14:textId="3746D5F8"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1</w:t>
            </w:r>
          </w:p>
        </w:tc>
        <w:tc>
          <w:tcPr>
            <w:tcW w:w="1417" w:type="dxa"/>
          </w:tcPr>
          <w:p w14:paraId="2FC736B5" w14:textId="6E9F40C0"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2</w:t>
            </w:r>
          </w:p>
        </w:tc>
        <w:tc>
          <w:tcPr>
            <w:tcW w:w="851" w:type="dxa"/>
          </w:tcPr>
          <w:p w14:paraId="088A785B" w14:textId="6E83E9C7"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3</w:t>
            </w:r>
          </w:p>
        </w:tc>
        <w:tc>
          <w:tcPr>
            <w:tcW w:w="992" w:type="dxa"/>
          </w:tcPr>
          <w:p w14:paraId="17D810CE" w14:textId="55AC7AF1"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4</w:t>
            </w:r>
          </w:p>
        </w:tc>
        <w:tc>
          <w:tcPr>
            <w:tcW w:w="1276" w:type="dxa"/>
          </w:tcPr>
          <w:p w14:paraId="4337E0D3" w14:textId="54F54EEF"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5</w:t>
            </w:r>
          </w:p>
        </w:tc>
        <w:tc>
          <w:tcPr>
            <w:tcW w:w="708" w:type="dxa"/>
            <w:vAlign w:val="center"/>
          </w:tcPr>
          <w:p w14:paraId="51B8C71B" w14:textId="61E2096E"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6</w:t>
            </w:r>
          </w:p>
        </w:tc>
        <w:tc>
          <w:tcPr>
            <w:tcW w:w="1276" w:type="dxa"/>
            <w:vAlign w:val="center"/>
          </w:tcPr>
          <w:p w14:paraId="38BB4973" w14:textId="37909C4D"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7</w:t>
            </w:r>
          </w:p>
        </w:tc>
        <w:tc>
          <w:tcPr>
            <w:tcW w:w="709" w:type="dxa"/>
          </w:tcPr>
          <w:p w14:paraId="03FD972C" w14:textId="41C8F98F"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8</w:t>
            </w:r>
          </w:p>
        </w:tc>
        <w:tc>
          <w:tcPr>
            <w:tcW w:w="1276" w:type="dxa"/>
          </w:tcPr>
          <w:p w14:paraId="031317DC" w14:textId="561AB6A5"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9</w:t>
            </w:r>
          </w:p>
        </w:tc>
        <w:tc>
          <w:tcPr>
            <w:tcW w:w="4677" w:type="dxa"/>
          </w:tcPr>
          <w:p w14:paraId="329D3705" w14:textId="2BAE9387"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10</w:t>
            </w:r>
          </w:p>
        </w:tc>
        <w:tc>
          <w:tcPr>
            <w:tcW w:w="993" w:type="dxa"/>
          </w:tcPr>
          <w:p w14:paraId="1E78078C" w14:textId="7FD450B6"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11</w:t>
            </w:r>
          </w:p>
        </w:tc>
      </w:tr>
      <w:tr w:rsidR="001D281D" w:rsidRPr="0049092A" w14:paraId="136691BB" w14:textId="3F0CC3D8" w:rsidTr="00E10818">
        <w:trPr>
          <w:trHeight w:val="2976"/>
        </w:trPr>
        <w:tc>
          <w:tcPr>
            <w:tcW w:w="421" w:type="dxa"/>
            <w:vAlign w:val="center"/>
          </w:tcPr>
          <w:p w14:paraId="694346A9" w14:textId="64402425"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1</w:t>
            </w:r>
          </w:p>
        </w:tc>
        <w:tc>
          <w:tcPr>
            <w:tcW w:w="1417" w:type="dxa"/>
            <w:vAlign w:val="center"/>
          </w:tcPr>
          <w:p w14:paraId="54FAA93F" w14:textId="0ED0459F" w:rsidR="001D281D" w:rsidRPr="0049092A" w:rsidRDefault="001D281D" w:rsidP="001D281D">
            <w:pPr>
              <w:pStyle w:val="NormalWeb"/>
              <w:jc w:val="both"/>
              <w:rPr>
                <w:rFonts w:ascii="Arial" w:hAnsi="Arial" w:cs="Arial"/>
                <w:color w:val="auto"/>
                <w:sz w:val="20"/>
                <w:szCs w:val="20"/>
                <w:lang w:val="mn-MN"/>
              </w:rPr>
            </w:pPr>
            <w:r w:rsidRPr="0049092A">
              <w:rPr>
                <w:rFonts w:ascii="Arial" w:hAnsi="Arial" w:cs="Arial"/>
                <w:color w:val="auto"/>
                <w:sz w:val="20"/>
                <w:szCs w:val="20"/>
                <w:shd w:val="clear" w:color="auto" w:fill="FFFFFF"/>
                <w:lang w:val="mn-MN"/>
              </w:rPr>
              <w:t>2.7.3.гадаа-</w:t>
            </w:r>
            <w:proofErr w:type="spellStart"/>
            <w:r w:rsidRPr="0049092A">
              <w:rPr>
                <w:rFonts w:ascii="Arial" w:hAnsi="Arial" w:cs="Arial"/>
                <w:color w:val="auto"/>
                <w:sz w:val="20"/>
                <w:szCs w:val="20"/>
                <w:shd w:val="clear" w:color="auto" w:fill="FFFFFF"/>
                <w:lang w:val="mn-MN"/>
              </w:rPr>
              <w:t>дын</w:t>
            </w:r>
            <w:proofErr w:type="spellEnd"/>
            <w:r w:rsidRPr="0049092A">
              <w:rPr>
                <w:rFonts w:ascii="Arial" w:hAnsi="Arial" w:cs="Arial"/>
                <w:color w:val="auto"/>
                <w:sz w:val="20"/>
                <w:szCs w:val="20"/>
                <w:shd w:val="clear" w:color="auto" w:fill="FFFFFF"/>
                <w:lang w:val="mn-MN"/>
              </w:rPr>
              <w:t xml:space="preserve"> иргэн, харьяалал-гүй хүн, цагаачдын тооны зохист түвшнийг хадгалах, хяналт тавих тогтолцоог бэхжүүлнэ.</w:t>
            </w:r>
          </w:p>
        </w:tc>
        <w:tc>
          <w:tcPr>
            <w:tcW w:w="851" w:type="dxa"/>
            <w:vAlign w:val="center"/>
          </w:tcPr>
          <w:p w14:paraId="2F3BA649" w14:textId="6B4EE783"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w:t>
            </w:r>
          </w:p>
        </w:tc>
        <w:tc>
          <w:tcPr>
            <w:tcW w:w="992" w:type="dxa"/>
            <w:vAlign w:val="center"/>
          </w:tcPr>
          <w:p w14:paraId="024C7F72" w14:textId="05A21A5A" w:rsidR="001D281D" w:rsidRPr="0049092A" w:rsidRDefault="000235E0" w:rsidP="001D281D">
            <w:pPr>
              <w:jc w:val="center"/>
              <w:rPr>
                <w:rFonts w:ascii="Arial" w:hAnsi="Arial" w:cs="Arial"/>
                <w:sz w:val="20"/>
                <w:szCs w:val="20"/>
                <w:lang w:val="mn-MN"/>
              </w:rPr>
            </w:pPr>
            <w:r w:rsidRPr="0049092A">
              <w:rPr>
                <w:rFonts w:ascii="Arial" w:hAnsi="Arial" w:cs="Arial"/>
                <w:sz w:val="20"/>
                <w:szCs w:val="20"/>
                <w:lang w:val="mn-MN"/>
              </w:rPr>
              <w:t>-</w:t>
            </w:r>
          </w:p>
        </w:tc>
        <w:tc>
          <w:tcPr>
            <w:tcW w:w="1276" w:type="dxa"/>
            <w:vAlign w:val="center"/>
          </w:tcPr>
          <w:p w14:paraId="1E67148A" w14:textId="56D40EA2" w:rsidR="001D281D" w:rsidRPr="0049092A" w:rsidRDefault="00AF1AFD" w:rsidP="001D281D">
            <w:pPr>
              <w:jc w:val="both"/>
              <w:rPr>
                <w:rFonts w:ascii="Arial" w:hAnsi="Arial" w:cs="Arial"/>
                <w:sz w:val="20"/>
                <w:szCs w:val="20"/>
                <w:lang w:val="mn-MN"/>
              </w:rPr>
            </w:pPr>
            <w:r w:rsidRPr="0049092A">
              <w:rPr>
                <w:rFonts w:ascii="Arial" w:hAnsi="Arial" w:cs="Arial"/>
                <w:color w:val="auto"/>
                <w:sz w:val="20"/>
                <w:szCs w:val="20"/>
                <w:shd w:val="clear" w:color="auto" w:fill="FFFFFF"/>
                <w:lang w:val="mn-MN"/>
              </w:rPr>
              <w:t>Г</w:t>
            </w:r>
            <w:r w:rsidR="001D281D" w:rsidRPr="0049092A">
              <w:rPr>
                <w:rFonts w:ascii="Arial" w:hAnsi="Arial" w:cs="Arial"/>
                <w:color w:val="auto"/>
                <w:sz w:val="20"/>
                <w:szCs w:val="20"/>
                <w:shd w:val="clear" w:color="auto" w:fill="FFFFFF"/>
                <w:lang w:val="mn-MN"/>
              </w:rPr>
              <w:t>адаадын иргэн, харьяалал-гүй хүн, цагаачдын тооны харьцаа</w:t>
            </w:r>
          </w:p>
        </w:tc>
        <w:tc>
          <w:tcPr>
            <w:tcW w:w="708" w:type="dxa"/>
            <w:vAlign w:val="center"/>
          </w:tcPr>
          <w:p w14:paraId="738BB9B0" w14:textId="54A5755F" w:rsidR="001D281D" w:rsidRPr="0049092A" w:rsidRDefault="001D281D" w:rsidP="001D281D">
            <w:pPr>
              <w:jc w:val="center"/>
              <w:rPr>
                <w:rFonts w:ascii="Arial" w:hAnsi="Arial" w:cs="Arial"/>
                <w:sz w:val="20"/>
                <w:szCs w:val="20"/>
                <w:lang w:val="mn-MN"/>
              </w:rPr>
            </w:pPr>
            <w:r w:rsidRPr="0049092A">
              <w:rPr>
                <w:rFonts w:ascii="Arial" w:hAnsi="Arial" w:cs="Arial"/>
                <w:sz w:val="20"/>
                <w:szCs w:val="20"/>
                <w:lang w:val="mn-MN"/>
              </w:rPr>
              <w:t>202</w:t>
            </w:r>
            <w:r w:rsidR="000235E0" w:rsidRPr="0049092A">
              <w:rPr>
                <w:rFonts w:ascii="Arial" w:hAnsi="Arial" w:cs="Arial"/>
                <w:sz w:val="20"/>
                <w:szCs w:val="20"/>
                <w:lang w:val="mn-MN"/>
              </w:rPr>
              <w:t>1</w:t>
            </w:r>
          </w:p>
        </w:tc>
        <w:tc>
          <w:tcPr>
            <w:tcW w:w="1276" w:type="dxa"/>
            <w:vAlign w:val="center"/>
          </w:tcPr>
          <w:p w14:paraId="525F80AF" w14:textId="25881F55" w:rsidR="001D281D" w:rsidRPr="0049092A" w:rsidRDefault="001D281D" w:rsidP="002D544F">
            <w:pPr>
              <w:rPr>
                <w:rFonts w:ascii="Arial" w:hAnsi="Arial" w:cs="Arial"/>
                <w:sz w:val="20"/>
                <w:szCs w:val="20"/>
                <w:lang w:val="mn-MN"/>
              </w:rPr>
            </w:pPr>
            <w:r w:rsidRPr="0049092A">
              <w:rPr>
                <w:rFonts w:ascii="Arial" w:hAnsi="Arial" w:cs="Arial"/>
                <w:sz w:val="20"/>
                <w:szCs w:val="20"/>
                <w:lang w:val="mn-MN"/>
              </w:rPr>
              <w:t>2021 онд Монгол Улсад хувийн хэргээр оршин суугч нийт 16616 гадаадын иргэн</w:t>
            </w:r>
            <w:r w:rsidR="002D544F" w:rsidRPr="0049092A">
              <w:rPr>
                <w:rFonts w:ascii="Arial" w:hAnsi="Arial" w:cs="Arial"/>
                <w:sz w:val="20"/>
                <w:szCs w:val="20"/>
                <w:lang w:val="mn-MN"/>
              </w:rPr>
              <w:t xml:space="preserve">, </w:t>
            </w:r>
            <w:r w:rsidRPr="0049092A">
              <w:rPr>
                <w:lang w:val="mn-MN"/>
              </w:rPr>
              <w:t xml:space="preserve"> </w:t>
            </w:r>
            <w:r w:rsidRPr="0049092A">
              <w:rPr>
                <w:rFonts w:ascii="Arial" w:hAnsi="Arial" w:cs="Arial"/>
                <w:sz w:val="20"/>
                <w:szCs w:val="20"/>
                <w:lang w:val="mn-MN"/>
              </w:rPr>
              <w:t xml:space="preserve">Монгол Улсад цагаачлан </w:t>
            </w:r>
            <w:r w:rsidRPr="0049092A">
              <w:rPr>
                <w:rFonts w:ascii="Arial" w:hAnsi="Arial" w:cs="Arial"/>
                <w:sz w:val="20"/>
                <w:szCs w:val="20"/>
                <w:lang w:val="mn-MN"/>
              </w:rPr>
              <w:lastRenderedPageBreak/>
              <w:t xml:space="preserve">оршин суугч нийт </w:t>
            </w:r>
            <w:r w:rsidR="002D544F" w:rsidRPr="0049092A">
              <w:rPr>
                <w:rFonts w:ascii="Arial" w:hAnsi="Arial" w:cs="Arial"/>
                <w:sz w:val="20"/>
                <w:szCs w:val="20"/>
                <w:lang w:val="mn-MN"/>
              </w:rPr>
              <w:t xml:space="preserve">1869 гадаадын иргэн, </w:t>
            </w:r>
            <w:r w:rsidRPr="0049092A">
              <w:rPr>
                <w:rFonts w:ascii="Arial" w:hAnsi="Arial" w:cs="Arial"/>
                <w:sz w:val="20"/>
                <w:szCs w:val="20"/>
                <w:lang w:val="mn-MN"/>
              </w:rPr>
              <w:t xml:space="preserve">харьяалалгүй </w:t>
            </w:r>
            <w:r w:rsidR="002D544F" w:rsidRPr="0049092A">
              <w:rPr>
                <w:rFonts w:ascii="Arial" w:hAnsi="Arial" w:cs="Arial"/>
                <w:sz w:val="20"/>
                <w:szCs w:val="20"/>
                <w:lang w:val="mn-MN"/>
              </w:rPr>
              <w:t xml:space="preserve">15 </w:t>
            </w:r>
            <w:r w:rsidRPr="0049092A">
              <w:rPr>
                <w:rFonts w:ascii="Arial" w:hAnsi="Arial" w:cs="Arial"/>
                <w:sz w:val="20"/>
                <w:szCs w:val="20"/>
                <w:lang w:val="mn-MN"/>
              </w:rPr>
              <w:t>хүн</w:t>
            </w:r>
            <w:r w:rsidR="002D544F" w:rsidRPr="0049092A">
              <w:rPr>
                <w:rFonts w:ascii="Arial" w:hAnsi="Arial" w:cs="Arial"/>
                <w:sz w:val="20"/>
                <w:szCs w:val="20"/>
                <w:lang w:val="mn-MN"/>
              </w:rPr>
              <w:t xml:space="preserve"> байсан нь Гадаадын иргэний эрх зүйн байдлын тухай хуулийн 27 дугаар зүйлийн 27.4 дэх хэсэг, 29 дүгээр зүйлийн 29.5 дахь хэсэгт заасан тоонд хүрээгүй.</w:t>
            </w:r>
          </w:p>
        </w:tc>
        <w:tc>
          <w:tcPr>
            <w:tcW w:w="709" w:type="dxa"/>
            <w:vAlign w:val="center"/>
          </w:tcPr>
          <w:p w14:paraId="00703461" w14:textId="046F0FFF" w:rsidR="001D281D" w:rsidRPr="0049092A" w:rsidRDefault="001D281D" w:rsidP="001D281D">
            <w:pPr>
              <w:jc w:val="both"/>
              <w:rPr>
                <w:rFonts w:ascii="Arial" w:hAnsi="Arial" w:cs="Arial"/>
                <w:sz w:val="20"/>
                <w:szCs w:val="20"/>
                <w:lang w:val="mn-MN"/>
              </w:rPr>
            </w:pPr>
            <w:r w:rsidRPr="0049092A">
              <w:rPr>
                <w:rFonts w:ascii="Arial" w:hAnsi="Arial" w:cs="Arial"/>
                <w:sz w:val="20"/>
                <w:szCs w:val="20"/>
                <w:lang w:val="mn-MN"/>
              </w:rPr>
              <w:lastRenderedPageBreak/>
              <w:t>2024</w:t>
            </w:r>
          </w:p>
        </w:tc>
        <w:tc>
          <w:tcPr>
            <w:tcW w:w="1276" w:type="dxa"/>
            <w:vAlign w:val="center"/>
          </w:tcPr>
          <w:p w14:paraId="7B7218B3" w14:textId="3481B0C9" w:rsidR="001D281D" w:rsidRPr="0049092A" w:rsidRDefault="001D281D" w:rsidP="000235E0">
            <w:pPr>
              <w:jc w:val="both"/>
              <w:rPr>
                <w:rFonts w:ascii="Arial" w:hAnsi="Arial" w:cs="Arial"/>
                <w:sz w:val="20"/>
                <w:szCs w:val="20"/>
                <w:lang w:val="mn-MN"/>
              </w:rPr>
            </w:pPr>
            <w:r w:rsidRPr="0049092A">
              <w:rPr>
                <w:rFonts w:ascii="Arial" w:hAnsi="Arial" w:cs="Arial"/>
                <w:sz w:val="20"/>
                <w:szCs w:val="20"/>
                <w:lang w:val="mn-MN"/>
              </w:rPr>
              <w:t xml:space="preserve">Хуулийн хүрээнд зохист түвшний хязгаарыг </w:t>
            </w:r>
            <w:proofErr w:type="spellStart"/>
            <w:r w:rsidRPr="0049092A">
              <w:rPr>
                <w:rFonts w:ascii="Arial" w:hAnsi="Arial" w:cs="Arial"/>
                <w:sz w:val="20"/>
                <w:szCs w:val="20"/>
                <w:lang w:val="mn-MN"/>
              </w:rPr>
              <w:t>алдагдуу</w:t>
            </w:r>
            <w:proofErr w:type="spellEnd"/>
            <w:r w:rsidRPr="0049092A">
              <w:rPr>
                <w:rFonts w:ascii="Arial" w:hAnsi="Arial" w:cs="Arial"/>
                <w:sz w:val="20"/>
                <w:szCs w:val="20"/>
                <w:lang w:val="mn-MN"/>
              </w:rPr>
              <w:t>-лахгүй байх</w:t>
            </w:r>
          </w:p>
        </w:tc>
        <w:tc>
          <w:tcPr>
            <w:tcW w:w="4677" w:type="dxa"/>
            <w:vAlign w:val="center"/>
          </w:tcPr>
          <w:p w14:paraId="0A24CBFB" w14:textId="77777777" w:rsidR="00C871A1" w:rsidRPr="0049092A" w:rsidRDefault="00C871A1" w:rsidP="001D281D">
            <w:pPr>
              <w:jc w:val="both"/>
              <w:rPr>
                <w:rFonts w:ascii="Arial" w:hAnsi="Arial" w:cs="Arial"/>
                <w:sz w:val="20"/>
                <w:szCs w:val="20"/>
                <w:lang w:val="mn-MN"/>
              </w:rPr>
            </w:pPr>
          </w:p>
          <w:p w14:paraId="3CA5325C" w14:textId="38575A02" w:rsidR="008955B5" w:rsidRPr="0049092A" w:rsidRDefault="001D281D" w:rsidP="001D281D">
            <w:pPr>
              <w:jc w:val="both"/>
              <w:rPr>
                <w:rFonts w:ascii="Arial" w:hAnsi="Arial" w:cs="Arial"/>
                <w:sz w:val="20"/>
                <w:szCs w:val="20"/>
                <w:lang w:val="mn-MN"/>
              </w:rPr>
            </w:pPr>
            <w:r w:rsidRPr="0049092A">
              <w:rPr>
                <w:rFonts w:ascii="Arial" w:hAnsi="Arial" w:cs="Arial"/>
                <w:sz w:val="20"/>
                <w:szCs w:val="20"/>
                <w:lang w:val="mn-MN"/>
              </w:rPr>
              <w:t xml:space="preserve">Гадаадын иргэний виз бүртгэл мэдээллийн нэгдсэн санд энэ оны 12 дугаар сарын 10-ны өдрийн байдлаар Монгол Улсад хувийн хэргээр оршин суугч нийт </w:t>
            </w:r>
            <w:r w:rsidR="002867C3" w:rsidRPr="0049092A">
              <w:rPr>
                <w:rFonts w:ascii="Arial" w:hAnsi="Arial" w:cs="Arial"/>
                <w:sz w:val="20"/>
                <w:szCs w:val="20"/>
                <w:lang w:val="mn-MN"/>
              </w:rPr>
              <w:t>19222</w:t>
            </w:r>
            <w:r w:rsidR="003A1870" w:rsidRPr="0049092A">
              <w:rPr>
                <w:rFonts w:ascii="Arial" w:hAnsi="Arial" w:cs="Arial"/>
                <w:sz w:val="20"/>
                <w:szCs w:val="20"/>
                <w:lang w:val="mn-MN"/>
              </w:rPr>
              <w:t xml:space="preserve"> </w:t>
            </w:r>
            <w:r w:rsidRPr="0049092A">
              <w:rPr>
                <w:rFonts w:ascii="Arial" w:hAnsi="Arial" w:cs="Arial"/>
                <w:sz w:val="20"/>
                <w:szCs w:val="20"/>
                <w:lang w:val="mn-MN"/>
              </w:rPr>
              <w:t xml:space="preserve">гадаадын иргэн байгаа нь манай улсын нийт хүн амын </w:t>
            </w:r>
            <w:r w:rsidR="002867C3" w:rsidRPr="0049092A">
              <w:rPr>
                <w:rFonts w:ascii="Arial" w:hAnsi="Arial" w:cs="Arial"/>
                <w:sz w:val="20"/>
                <w:szCs w:val="20"/>
                <w:lang w:val="mn-MN"/>
              </w:rPr>
              <w:t>0.564</w:t>
            </w:r>
            <w:r w:rsidRPr="0049092A">
              <w:rPr>
                <w:rFonts w:ascii="Arial" w:hAnsi="Arial" w:cs="Arial"/>
                <w:sz w:val="20"/>
                <w:szCs w:val="20"/>
                <w:lang w:val="mn-MN"/>
              </w:rPr>
              <w:t xml:space="preserve"> хувь, үүнээс хамгийн их буюу Бүгд Найрамдах Хятад Ард Улсын иргэн </w:t>
            </w:r>
            <w:r w:rsidR="002867C3" w:rsidRPr="0049092A">
              <w:rPr>
                <w:rFonts w:ascii="Arial" w:hAnsi="Arial" w:cs="Arial"/>
                <w:sz w:val="20"/>
                <w:szCs w:val="20"/>
                <w:lang w:val="mn-MN"/>
              </w:rPr>
              <w:t>6611</w:t>
            </w:r>
            <w:r w:rsidR="003A1870" w:rsidRPr="0049092A">
              <w:rPr>
                <w:rFonts w:ascii="Arial" w:hAnsi="Arial" w:cs="Arial"/>
                <w:sz w:val="20"/>
                <w:szCs w:val="20"/>
                <w:lang w:val="mn-MN"/>
              </w:rPr>
              <w:t xml:space="preserve"> </w:t>
            </w:r>
            <w:r w:rsidRPr="0049092A">
              <w:rPr>
                <w:rFonts w:ascii="Arial" w:hAnsi="Arial" w:cs="Arial"/>
                <w:sz w:val="20"/>
                <w:szCs w:val="20"/>
                <w:lang w:val="mn-MN"/>
              </w:rPr>
              <w:t xml:space="preserve">байгаа нь </w:t>
            </w:r>
            <w:r w:rsidR="002867C3" w:rsidRPr="0049092A">
              <w:rPr>
                <w:rFonts w:ascii="Arial" w:hAnsi="Arial" w:cs="Arial"/>
                <w:sz w:val="20"/>
                <w:szCs w:val="20"/>
                <w:lang w:val="mn-MN"/>
              </w:rPr>
              <w:t>0.194</w:t>
            </w:r>
            <w:r w:rsidRPr="0049092A">
              <w:rPr>
                <w:rFonts w:ascii="Arial" w:hAnsi="Arial" w:cs="Arial"/>
                <w:sz w:val="20"/>
                <w:szCs w:val="20"/>
                <w:lang w:val="mn-MN"/>
              </w:rPr>
              <w:t xml:space="preserve"> хув</w:t>
            </w:r>
            <w:r w:rsidR="003A1870" w:rsidRPr="0049092A">
              <w:rPr>
                <w:rFonts w:ascii="Arial" w:hAnsi="Arial" w:cs="Arial"/>
                <w:sz w:val="20"/>
                <w:szCs w:val="20"/>
                <w:lang w:val="mn-MN"/>
              </w:rPr>
              <w:t>ийг эзэлж</w:t>
            </w:r>
            <w:r w:rsidRPr="0049092A">
              <w:rPr>
                <w:rFonts w:ascii="Arial" w:hAnsi="Arial" w:cs="Arial"/>
                <w:sz w:val="20"/>
                <w:szCs w:val="20"/>
                <w:lang w:val="mn-MN"/>
              </w:rPr>
              <w:t xml:space="preserve"> байна. Энэ нь Гадаадын иргэний эрх зүйн байдлын тухай хуулийн 27 дугаар зүйлийн 27.4 дэх хэсэгт заасан заасан тоонд хүрээгүй. </w:t>
            </w:r>
          </w:p>
          <w:p w14:paraId="0986398D" w14:textId="358C890B" w:rsidR="001D281D" w:rsidRPr="0049092A" w:rsidRDefault="001D281D" w:rsidP="001D281D">
            <w:pPr>
              <w:jc w:val="both"/>
              <w:rPr>
                <w:rFonts w:ascii="Arial" w:hAnsi="Arial" w:cs="Arial"/>
                <w:sz w:val="20"/>
                <w:szCs w:val="20"/>
                <w:lang w:val="mn-MN"/>
              </w:rPr>
            </w:pPr>
            <w:r w:rsidRPr="0049092A">
              <w:rPr>
                <w:rFonts w:ascii="Arial" w:hAnsi="Arial" w:cs="Arial"/>
                <w:sz w:val="20"/>
                <w:szCs w:val="20"/>
                <w:lang w:val="mn-MN"/>
              </w:rPr>
              <w:t xml:space="preserve">Харьяалалгүй хүний тоо </w:t>
            </w:r>
            <w:r w:rsidR="002867C3" w:rsidRPr="0049092A">
              <w:rPr>
                <w:rFonts w:ascii="Arial" w:hAnsi="Arial" w:cs="Arial"/>
                <w:sz w:val="20"/>
                <w:szCs w:val="20"/>
                <w:lang w:val="mn-MN"/>
              </w:rPr>
              <w:t>15.</w:t>
            </w:r>
          </w:p>
          <w:p w14:paraId="3ED96E52" w14:textId="77777777" w:rsidR="00C871A1" w:rsidRPr="0049092A" w:rsidRDefault="00C871A1" w:rsidP="001D281D">
            <w:pPr>
              <w:jc w:val="both"/>
              <w:rPr>
                <w:rFonts w:ascii="Arial" w:hAnsi="Arial" w:cs="Arial"/>
                <w:sz w:val="20"/>
                <w:szCs w:val="20"/>
                <w:lang w:val="mn-MN"/>
              </w:rPr>
            </w:pPr>
          </w:p>
          <w:p w14:paraId="13AD5C15" w14:textId="77777777" w:rsidR="00E10818" w:rsidRPr="0049092A" w:rsidRDefault="00E10818" w:rsidP="001D281D">
            <w:pPr>
              <w:jc w:val="both"/>
              <w:rPr>
                <w:rFonts w:ascii="Arial" w:hAnsi="Arial" w:cs="Arial"/>
                <w:sz w:val="20"/>
                <w:szCs w:val="20"/>
                <w:lang w:val="mn-MN"/>
              </w:rPr>
            </w:pPr>
          </w:p>
          <w:p w14:paraId="004EAB14" w14:textId="56E4696D" w:rsidR="001D281D" w:rsidRPr="0049092A" w:rsidRDefault="001D281D" w:rsidP="001D281D">
            <w:pPr>
              <w:jc w:val="both"/>
              <w:rPr>
                <w:rFonts w:ascii="Arial" w:hAnsi="Arial" w:cs="Arial"/>
                <w:sz w:val="20"/>
                <w:szCs w:val="20"/>
                <w:lang w:val="mn-MN"/>
              </w:rPr>
            </w:pPr>
            <w:r w:rsidRPr="0049092A">
              <w:rPr>
                <w:rFonts w:ascii="Arial" w:hAnsi="Arial" w:cs="Arial"/>
                <w:sz w:val="20"/>
                <w:szCs w:val="20"/>
                <w:lang w:val="mn-MN"/>
              </w:rPr>
              <w:t>Улсын Их Хурлын 2001 оны 96, 2005 оны 29, 2009 оны 44 дүгээр тогтоолуудаар Монгол Улсад 2000-2004, 2005-2008, 2009-2012 онд оруулж болох  цагаач гадаадын иргэдийн тоо, бүтэц, байршлыг жилд 100-аас дээшгүй байхаар тогтоож байсан. Гэвч тухайн жилүүдэд цагаачлан амьдрах оршин суух зөвшөөрөл олгосон гадаадын иргэний тоо тус улсад оруулахыг зөвшөөрсөн хэмжээнд хүрээгүй.</w:t>
            </w:r>
          </w:p>
          <w:p w14:paraId="241E7CDD" w14:textId="2AA2830A" w:rsidR="001D281D" w:rsidRPr="0049092A" w:rsidRDefault="001D281D" w:rsidP="001D281D">
            <w:pPr>
              <w:jc w:val="both"/>
              <w:rPr>
                <w:rFonts w:ascii="Arial" w:hAnsi="Arial" w:cs="Arial"/>
                <w:sz w:val="20"/>
                <w:szCs w:val="20"/>
                <w:lang w:val="mn-MN"/>
              </w:rPr>
            </w:pPr>
            <w:r w:rsidRPr="0049092A">
              <w:rPr>
                <w:rFonts w:ascii="Arial" w:hAnsi="Arial" w:cs="Arial"/>
                <w:sz w:val="20"/>
                <w:szCs w:val="20"/>
                <w:lang w:val="mn-MN"/>
              </w:rPr>
              <w:t>Монгол Улсад 2013-2016 онд оруулж болох цагаач гадаадын иргэдийн тоо, бүтэц, байршлыг тогтоолгохоор  2013, 2015 онд тус тус Засгийн газраас Улсын Их Хуралд тогтоолын төслийг танилцуулж байсан ч батлагдаагүй.</w:t>
            </w:r>
          </w:p>
          <w:p w14:paraId="13AA0873" w14:textId="46280207" w:rsidR="001D281D" w:rsidRPr="0049092A" w:rsidRDefault="001D281D" w:rsidP="001D281D">
            <w:pPr>
              <w:jc w:val="both"/>
              <w:rPr>
                <w:rFonts w:ascii="Arial" w:hAnsi="Arial" w:cs="Arial"/>
                <w:sz w:val="20"/>
                <w:szCs w:val="20"/>
                <w:lang w:val="mn-MN"/>
              </w:rPr>
            </w:pPr>
            <w:r w:rsidRPr="0049092A">
              <w:rPr>
                <w:rFonts w:ascii="Arial" w:hAnsi="Arial" w:cs="Arial"/>
                <w:sz w:val="20"/>
                <w:szCs w:val="20"/>
                <w:lang w:val="mn-MN"/>
              </w:rPr>
              <w:t xml:space="preserve">Мөн Монгол Улсад 2017-2020 онд оруулж болох цагаач гадаадын иргэдийн тоо, бүтэц, байршлын тухай тогтоолын төслийг Улсын Их Хуралд өргөн барьж 2018 оны </w:t>
            </w:r>
            <w:r w:rsidR="002867C3" w:rsidRPr="0049092A">
              <w:rPr>
                <w:rFonts w:ascii="Arial" w:hAnsi="Arial" w:cs="Arial"/>
                <w:sz w:val="20"/>
                <w:szCs w:val="20"/>
                <w:lang w:val="mn-MN"/>
              </w:rPr>
              <w:t>0</w:t>
            </w:r>
            <w:r w:rsidRPr="0049092A">
              <w:rPr>
                <w:rFonts w:ascii="Arial" w:hAnsi="Arial" w:cs="Arial"/>
                <w:sz w:val="20"/>
                <w:szCs w:val="20"/>
                <w:lang w:val="mn-MN"/>
              </w:rPr>
              <w:t xml:space="preserve">2 дугаар сарын </w:t>
            </w:r>
            <w:r w:rsidR="002867C3" w:rsidRPr="0049092A">
              <w:rPr>
                <w:rFonts w:ascii="Arial" w:hAnsi="Arial" w:cs="Arial"/>
                <w:sz w:val="20"/>
                <w:szCs w:val="20"/>
                <w:lang w:val="mn-MN"/>
              </w:rPr>
              <w:t>0</w:t>
            </w:r>
            <w:r w:rsidRPr="0049092A">
              <w:rPr>
                <w:rFonts w:ascii="Arial" w:hAnsi="Arial" w:cs="Arial"/>
                <w:sz w:val="20"/>
                <w:szCs w:val="20"/>
                <w:lang w:val="mn-MN"/>
              </w:rPr>
              <w:t xml:space="preserve">9-ний өдрийн чуулганаар хэлэлцүүлэхэд дэмжигдээгүй болно.  </w:t>
            </w:r>
          </w:p>
          <w:p w14:paraId="7D12E171" w14:textId="65C2FF2C" w:rsidR="001D281D" w:rsidRPr="0049092A" w:rsidRDefault="001D281D" w:rsidP="001D281D">
            <w:pPr>
              <w:jc w:val="both"/>
              <w:rPr>
                <w:rFonts w:ascii="Arial" w:hAnsi="Arial" w:cs="Arial"/>
                <w:sz w:val="20"/>
                <w:szCs w:val="20"/>
                <w:lang w:val="mn-MN"/>
              </w:rPr>
            </w:pPr>
            <w:r w:rsidRPr="0049092A">
              <w:rPr>
                <w:rFonts w:ascii="Arial" w:hAnsi="Arial" w:cs="Arial"/>
                <w:sz w:val="20"/>
                <w:szCs w:val="20"/>
                <w:lang w:val="mn-MN"/>
              </w:rPr>
              <w:t xml:space="preserve">Гадаадын иргэн, харьяатын газраас “Монгол Улсад 2021-2024 онд цагаачлуулж болох гадаадын  иргэдийн тоо, бүтэц, байршлын тухай” Улсын Их Хурлын тогтоолын төслийг холбогдох танилцуулгын хамт 12 дугаар сарын </w:t>
            </w:r>
            <w:r w:rsidR="00730EF8" w:rsidRPr="0049092A">
              <w:rPr>
                <w:rFonts w:ascii="Arial" w:hAnsi="Arial" w:cs="Arial"/>
                <w:sz w:val="20"/>
                <w:szCs w:val="20"/>
                <w:lang w:val="mn-MN"/>
              </w:rPr>
              <w:t>0</w:t>
            </w:r>
            <w:r w:rsidRPr="0049092A">
              <w:rPr>
                <w:rFonts w:ascii="Arial" w:hAnsi="Arial" w:cs="Arial"/>
                <w:sz w:val="20"/>
                <w:szCs w:val="20"/>
                <w:lang w:val="mn-MN"/>
              </w:rPr>
              <w:t>9-ний өдрийн 01/1730 дугаар албан бичгээр Хууль зүй, дотоод хэргийн сайдад уламжи</w:t>
            </w:r>
            <w:r w:rsidR="008955B5" w:rsidRPr="0049092A">
              <w:rPr>
                <w:rFonts w:ascii="Arial" w:hAnsi="Arial" w:cs="Arial"/>
                <w:sz w:val="20"/>
                <w:szCs w:val="20"/>
                <w:lang w:val="mn-MN"/>
              </w:rPr>
              <w:t xml:space="preserve">лсан. </w:t>
            </w:r>
            <w:r w:rsidRPr="0049092A">
              <w:rPr>
                <w:rFonts w:ascii="Arial" w:hAnsi="Arial" w:cs="Arial"/>
                <w:sz w:val="20"/>
                <w:szCs w:val="20"/>
                <w:lang w:val="mn-MN"/>
              </w:rPr>
              <w:t xml:space="preserve"> </w:t>
            </w:r>
          </w:p>
          <w:p w14:paraId="478C6CE8" w14:textId="1E92929A" w:rsidR="001D281D" w:rsidRPr="0049092A" w:rsidRDefault="001D281D" w:rsidP="00FC442E">
            <w:pPr>
              <w:jc w:val="both"/>
              <w:rPr>
                <w:rFonts w:ascii="Arial" w:hAnsi="Arial" w:cs="Arial"/>
                <w:sz w:val="20"/>
                <w:szCs w:val="20"/>
                <w:lang w:val="mn-MN"/>
              </w:rPr>
            </w:pPr>
            <w:r w:rsidRPr="0049092A">
              <w:rPr>
                <w:rFonts w:ascii="Arial" w:hAnsi="Arial" w:cs="Arial"/>
                <w:sz w:val="20"/>
                <w:szCs w:val="20"/>
                <w:lang w:val="mn-MN"/>
              </w:rPr>
              <w:t xml:space="preserve">12 дугаар сарын 10-ны өдрийн байдлаар Монгол Улсад цагаачлан оршин суугч нийт </w:t>
            </w:r>
            <w:r w:rsidR="00FC442E" w:rsidRPr="0049092A">
              <w:rPr>
                <w:rFonts w:ascii="Arial" w:hAnsi="Arial" w:cs="Arial"/>
                <w:sz w:val="20"/>
                <w:szCs w:val="20"/>
                <w:lang w:val="mn-MN"/>
              </w:rPr>
              <w:t>1</w:t>
            </w:r>
            <w:r w:rsidR="000A6530" w:rsidRPr="0049092A">
              <w:rPr>
                <w:rFonts w:ascii="Arial" w:hAnsi="Arial" w:cs="Arial"/>
                <w:sz w:val="20"/>
                <w:szCs w:val="20"/>
                <w:lang w:val="mn-MN"/>
              </w:rPr>
              <w:t>908</w:t>
            </w:r>
            <w:r w:rsidRPr="0049092A">
              <w:rPr>
                <w:rFonts w:ascii="Arial" w:hAnsi="Arial" w:cs="Arial"/>
                <w:sz w:val="20"/>
                <w:szCs w:val="20"/>
                <w:lang w:val="mn-MN"/>
              </w:rPr>
              <w:t xml:space="preserve"> гадаадын иргэн байгаа нь хүн амын </w:t>
            </w:r>
            <w:r w:rsidR="00FC442E" w:rsidRPr="0049092A">
              <w:rPr>
                <w:rFonts w:ascii="Arial" w:hAnsi="Arial" w:cs="Arial"/>
                <w:sz w:val="20"/>
                <w:szCs w:val="20"/>
                <w:lang w:val="mn-MN"/>
              </w:rPr>
              <w:t>0.05</w:t>
            </w:r>
            <w:r w:rsidR="000A6530" w:rsidRPr="0049092A">
              <w:rPr>
                <w:rFonts w:ascii="Arial" w:hAnsi="Arial" w:cs="Arial"/>
                <w:sz w:val="20"/>
                <w:szCs w:val="20"/>
                <w:lang w:val="mn-MN"/>
              </w:rPr>
              <w:t>6</w:t>
            </w:r>
            <w:r w:rsidRPr="0049092A">
              <w:rPr>
                <w:rFonts w:ascii="Arial" w:hAnsi="Arial" w:cs="Arial"/>
                <w:sz w:val="20"/>
                <w:szCs w:val="20"/>
                <w:lang w:val="mn-MN"/>
              </w:rPr>
              <w:t xml:space="preserve"> хувь, үүнээс хамгийн их буюу Бүгд Найрамдах Хятад Ард Улсын иргэн </w:t>
            </w:r>
            <w:r w:rsidR="00FC442E" w:rsidRPr="0049092A">
              <w:rPr>
                <w:rFonts w:ascii="Arial" w:hAnsi="Arial" w:cs="Arial"/>
                <w:sz w:val="20"/>
                <w:szCs w:val="20"/>
                <w:lang w:val="mn-MN"/>
              </w:rPr>
              <w:t>12</w:t>
            </w:r>
            <w:r w:rsidR="000A6530" w:rsidRPr="0049092A">
              <w:rPr>
                <w:rFonts w:ascii="Arial" w:hAnsi="Arial" w:cs="Arial"/>
                <w:sz w:val="20"/>
                <w:szCs w:val="20"/>
                <w:lang w:val="mn-MN"/>
              </w:rPr>
              <w:t>66</w:t>
            </w:r>
            <w:r w:rsidRPr="0049092A">
              <w:rPr>
                <w:rFonts w:ascii="Arial" w:hAnsi="Arial" w:cs="Arial"/>
                <w:sz w:val="20"/>
                <w:szCs w:val="20"/>
                <w:lang w:val="mn-MN"/>
              </w:rPr>
              <w:t xml:space="preserve"> байгаа нь </w:t>
            </w:r>
            <w:r w:rsidR="00FC442E" w:rsidRPr="0049092A">
              <w:rPr>
                <w:rFonts w:ascii="Arial" w:hAnsi="Arial" w:cs="Arial"/>
                <w:sz w:val="20"/>
                <w:szCs w:val="20"/>
                <w:lang w:val="mn-MN"/>
              </w:rPr>
              <w:t>0.03</w:t>
            </w:r>
            <w:r w:rsidR="000A6530" w:rsidRPr="0049092A">
              <w:rPr>
                <w:rFonts w:ascii="Arial" w:hAnsi="Arial" w:cs="Arial"/>
                <w:sz w:val="20"/>
                <w:szCs w:val="20"/>
                <w:lang w:val="mn-MN"/>
              </w:rPr>
              <w:t>7</w:t>
            </w:r>
            <w:r w:rsidRPr="0049092A">
              <w:rPr>
                <w:rFonts w:ascii="Arial" w:hAnsi="Arial" w:cs="Arial"/>
                <w:sz w:val="20"/>
                <w:szCs w:val="20"/>
                <w:lang w:val="mn-MN"/>
              </w:rPr>
              <w:t xml:space="preserve"> хувь буюу Гадаадын иргэний эрх зүйн байдлын тухай хуулийн 29 дүгээр зүйлийн 29.5 дахь хэсэгт заасан тоонд хүрээгүй</w:t>
            </w:r>
            <w:r w:rsidR="008955B5" w:rsidRPr="0049092A">
              <w:rPr>
                <w:rFonts w:ascii="Arial" w:hAnsi="Arial" w:cs="Arial"/>
                <w:sz w:val="20"/>
                <w:szCs w:val="20"/>
                <w:lang w:val="mn-MN"/>
              </w:rPr>
              <w:t xml:space="preserve"> байна.</w:t>
            </w:r>
          </w:p>
          <w:p w14:paraId="74C70DBA" w14:textId="47634CF7" w:rsidR="00E10818" w:rsidRPr="0049092A" w:rsidRDefault="00E10818" w:rsidP="00FC442E">
            <w:pPr>
              <w:jc w:val="both"/>
              <w:rPr>
                <w:rFonts w:ascii="Arial" w:hAnsi="Arial" w:cs="Arial"/>
                <w:sz w:val="20"/>
                <w:szCs w:val="20"/>
                <w:lang w:val="mn-MN"/>
              </w:rPr>
            </w:pPr>
          </w:p>
        </w:tc>
        <w:tc>
          <w:tcPr>
            <w:tcW w:w="993" w:type="dxa"/>
            <w:vAlign w:val="center"/>
          </w:tcPr>
          <w:p w14:paraId="52FE7AE5" w14:textId="03FEDABF" w:rsidR="001D281D" w:rsidRPr="0049092A" w:rsidRDefault="00C23C70" w:rsidP="001D281D">
            <w:pPr>
              <w:jc w:val="center"/>
              <w:rPr>
                <w:rFonts w:ascii="Arial" w:hAnsi="Arial" w:cs="Arial"/>
                <w:sz w:val="20"/>
                <w:szCs w:val="20"/>
                <w:lang w:val="mn-MN"/>
              </w:rPr>
            </w:pPr>
            <w:r w:rsidRPr="0049092A">
              <w:rPr>
                <w:rFonts w:ascii="Arial" w:hAnsi="Arial" w:cs="Arial"/>
                <w:sz w:val="20"/>
                <w:szCs w:val="20"/>
                <w:lang w:val="mn-MN"/>
              </w:rPr>
              <w:lastRenderedPageBreak/>
              <w:t>100</w:t>
            </w:r>
          </w:p>
        </w:tc>
      </w:tr>
      <w:tr w:rsidR="00F55CB5" w:rsidRPr="0049092A" w14:paraId="436A3E03" w14:textId="77777777" w:rsidTr="00BC5689">
        <w:trPr>
          <w:trHeight w:val="6101"/>
        </w:trPr>
        <w:tc>
          <w:tcPr>
            <w:tcW w:w="421" w:type="dxa"/>
            <w:vAlign w:val="center"/>
          </w:tcPr>
          <w:p w14:paraId="7BD7A507" w14:textId="4410280D" w:rsidR="00F55CB5" w:rsidRPr="0049092A" w:rsidRDefault="00F55CB5" w:rsidP="00F55CB5">
            <w:pPr>
              <w:jc w:val="center"/>
              <w:rPr>
                <w:rFonts w:ascii="Arial" w:hAnsi="Arial" w:cs="Arial"/>
                <w:sz w:val="20"/>
                <w:szCs w:val="20"/>
                <w:lang w:val="mn-MN"/>
              </w:rPr>
            </w:pPr>
            <w:r w:rsidRPr="0049092A">
              <w:rPr>
                <w:rFonts w:ascii="Arial" w:hAnsi="Arial" w:cs="Arial"/>
                <w:sz w:val="20"/>
                <w:szCs w:val="20"/>
                <w:lang w:val="mn-MN"/>
              </w:rPr>
              <w:lastRenderedPageBreak/>
              <w:t>2</w:t>
            </w:r>
          </w:p>
        </w:tc>
        <w:tc>
          <w:tcPr>
            <w:tcW w:w="1417" w:type="dxa"/>
            <w:vAlign w:val="center"/>
          </w:tcPr>
          <w:p w14:paraId="1AE2F3B5" w14:textId="21B30353" w:rsidR="00F55CB5" w:rsidRPr="0049092A" w:rsidRDefault="00F55CB5" w:rsidP="00F55CB5">
            <w:pPr>
              <w:pStyle w:val="NormalWeb"/>
              <w:jc w:val="both"/>
              <w:rPr>
                <w:rFonts w:ascii="Arial" w:hAnsi="Arial" w:cs="Arial"/>
                <w:color w:val="auto"/>
                <w:sz w:val="20"/>
                <w:szCs w:val="20"/>
                <w:shd w:val="clear" w:color="auto" w:fill="FFFFFF"/>
                <w:lang w:val="mn-MN"/>
              </w:rPr>
            </w:pPr>
            <w:r w:rsidRPr="0049092A">
              <w:rPr>
                <w:rFonts w:ascii="Arial" w:hAnsi="Arial" w:cs="Arial"/>
                <w:sz w:val="20"/>
                <w:szCs w:val="20"/>
                <w:lang w:val="mn-MN"/>
              </w:rPr>
              <w:t>7.2.4.гадаа-</w:t>
            </w:r>
            <w:proofErr w:type="spellStart"/>
            <w:r w:rsidRPr="0049092A">
              <w:rPr>
                <w:rFonts w:ascii="Arial" w:hAnsi="Arial" w:cs="Arial"/>
                <w:sz w:val="20"/>
                <w:szCs w:val="20"/>
                <w:lang w:val="mn-MN"/>
              </w:rPr>
              <w:t>дын</w:t>
            </w:r>
            <w:proofErr w:type="spellEnd"/>
            <w:r w:rsidRPr="0049092A">
              <w:rPr>
                <w:rFonts w:ascii="Arial" w:hAnsi="Arial" w:cs="Arial"/>
                <w:sz w:val="20"/>
                <w:szCs w:val="20"/>
                <w:lang w:val="mn-MN"/>
              </w:rPr>
              <w:t xml:space="preserve"> иргэдийг улсын хилээр нэвтрэх үед биеийн давхцахгүй өгөгдлийг авч, нэгдсэн санд бүртгэх тогтолцоог бүрдүүлнэ.</w:t>
            </w:r>
          </w:p>
        </w:tc>
        <w:tc>
          <w:tcPr>
            <w:tcW w:w="851" w:type="dxa"/>
            <w:vAlign w:val="center"/>
          </w:tcPr>
          <w:p w14:paraId="0FAC2B77" w14:textId="29F1475F" w:rsidR="00F55CB5" w:rsidRPr="0049092A" w:rsidRDefault="00F55CB5" w:rsidP="00F55CB5">
            <w:pPr>
              <w:jc w:val="center"/>
              <w:rPr>
                <w:rFonts w:ascii="Arial" w:hAnsi="Arial" w:cs="Arial"/>
                <w:sz w:val="20"/>
                <w:szCs w:val="20"/>
                <w:lang w:val="mn-MN"/>
              </w:rPr>
            </w:pPr>
            <w:r w:rsidRPr="0049092A">
              <w:rPr>
                <w:rFonts w:ascii="Arial" w:hAnsi="Arial" w:cs="Arial"/>
                <w:sz w:val="20"/>
                <w:szCs w:val="20"/>
                <w:lang w:val="mn-MN"/>
              </w:rPr>
              <w:t>470,0</w:t>
            </w:r>
          </w:p>
        </w:tc>
        <w:tc>
          <w:tcPr>
            <w:tcW w:w="992" w:type="dxa"/>
            <w:vAlign w:val="center"/>
          </w:tcPr>
          <w:p w14:paraId="5B0C3D5C" w14:textId="729B8AB6" w:rsidR="00F55CB5" w:rsidRPr="0049092A" w:rsidRDefault="00F55CB5" w:rsidP="00F55CB5">
            <w:pPr>
              <w:jc w:val="center"/>
              <w:rPr>
                <w:rFonts w:ascii="Arial" w:hAnsi="Arial" w:cs="Arial"/>
                <w:sz w:val="20"/>
                <w:szCs w:val="20"/>
                <w:lang w:val="mn-MN"/>
              </w:rPr>
            </w:pPr>
            <w:r w:rsidRPr="0049092A">
              <w:rPr>
                <w:rFonts w:ascii="Arial" w:hAnsi="Arial" w:cs="Arial"/>
                <w:sz w:val="20"/>
                <w:szCs w:val="20"/>
                <w:lang w:val="mn-MN"/>
              </w:rPr>
              <w:t>0.0</w:t>
            </w:r>
          </w:p>
        </w:tc>
        <w:tc>
          <w:tcPr>
            <w:tcW w:w="1276" w:type="dxa"/>
            <w:vAlign w:val="center"/>
          </w:tcPr>
          <w:p w14:paraId="7F9AD70C" w14:textId="0C2BCAD5" w:rsidR="00F55CB5" w:rsidRPr="0049092A" w:rsidRDefault="007B720D" w:rsidP="00F55CB5">
            <w:pPr>
              <w:jc w:val="both"/>
              <w:rPr>
                <w:rFonts w:ascii="Arial" w:hAnsi="Arial" w:cs="Arial"/>
                <w:color w:val="auto"/>
                <w:sz w:val="20"/>
                <w:szCs w:val="20"/>
                <w:shd w:val="clear" w:color="auto" w:fill="FFFFFF"/>
                <w:lang w:val="mn-MN"/>
              </w:rPr>
            </w:pPr>
            <w:r w:rsidRPr="0049092A">
              <w:rPr>
                <w:rFonts w:ascii="Arial" w:hAnsi="Arial" w:cs="Arial"/>
                <w:color w:val="auto"/>
                <w:sz w:val="20"/>
                <w:szCs w:val="20"/>
                <w:shd w:val="clear" w:color="auto" w:fill="FFFFFF"/>
                <w:lang w:val="mn-MN"/>
              </w:rPr>
              <w:t>Гадаадын иргэн, харьяалалгүй хүний биеийн давхцахгүй өгөгдөл бүхий бүртгэлийн системийн хөгжүүлэлт</w:t>
            </w:r>
          </w:p>
        </w:tc>
        <w:tc>
          <w:tcPr>
            <w:tcW w:w="708" w:type="dxa"/>
            <w:vAlign w:val="center"/>
          </w:tcPr>
          <w:p w14:paraId="7238E563" w14:textId="20B0F060" w:rsidR="00F55CB5" w:rsidRPr="0049092A" w:rsidRDefault="00F55CB5" w:rsidP="00F55CB5">
            <w:pPr>
              <w:jc w:val="center"/>
              <w:rPr>
                <w:rFonts w:ascii="Arial" w:hAnsi="Arial" w:cs="Arial"/>
                <w:sz w:val="20"/>
                <w:szCs w:val="20"/>
                <w:lang w:val="mn-MN"/>
              </w:rPr>
            </w:pPr>
            <w:r w:rsidRPr="0049092A">
              <w:rPr>
                <w:rFonts w:ascii="Arial" w:hAnsi="Arial" w:cs="Arial"/>
                <w:sz w:val="20"/>
                <w:szCs w:val="20"/>
                <w:lang w:val="mn-MN"/>
              </w:rPr>
              <w:t>2021</w:t>
            </w:r>
          </w:p>
        </w:tc>
        <w:tc>
          <w:tcPr>
            <w:tcW w:w="1276" w:type="dxa"/>
            <w:vAlign w:val="center"/>
          </w:tcPr>
          <w:p w14:paraId="0BC4F4E3" w14:textId="5A9BF5C3" w:rsidR="00F55CB5" w:rsidRPr="0049092A" w:rsidRDefault="007B720D" w:rsidP="00F55CB5">
            <w:pPr>
              <w:rPr>
                <w:rFonts w:ascii="Arial" w:hAnsi="Arial" w:cs="Arial"/>
                <w:sz w:val="20"/>
                <w:szCs w:val="20"/>
                <w:lang w:val="mn-MN"/>
              </w:rPr>
            </w:pPr>
            <w:r w:rsidRPr="0049092A">
              <w:rPr>
                <w:rFonts w:ascii="Arial" w:hAnsi="Arial" w:cs="Arial"/>
                <w:sz w:val="20"/>
                <w:szCs w:val="20"/>
                <w:lang w:val="mn-MN"/>
              </w:rPr>
              <w:t>Программ хангамж, тоног, төхөөрөмжийн тоо-0</w:t>
            </w:r>
          </w:p>
        </w:tc>
        <w:tc>
          <w:tcPr>
            <w:tcW w:w="709" w:type="dxa"/>
            <w:vAlign w:val="center"/>
          </w:tcPr>
          <w:p w14:paraId="1DF36DED" w14:textId="37BFBFCB" w:rsidR="00F55CB5" w:rsidRPr="0049092A" w:rsidRDefault="00F55CB5" w:rsidP="00F55CB5">
            <w:pPr>
              <w:jc w:val="both"/>
              <w:rPr>
                <w:rFonts w:ascii="Arial" w:hAnsi="Arial" w:cs="Arial"/>
                <w:sz w:val="20"/>
                <w:szCs w:val="20"/>
                <w:lang w:val="mn-MN"/>
              </w:rPr>
            </w:pPr>
            <w:r w:rsidRPr="0049092A">
              <w:rPr>
                <w:rFonts w:ascii="Arial" w:hAnsi="Arial" w:cs="Arial"/>
                <w:sz w:val="20"/>
                <w:szCs w:val="20"/>
                <w:lang w:val="mn-MN"/>
              </w:rPr>
              <w:t>2024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54EB55" w14:textId="77777777" w:rsidR="00F55CB5" w:rsidRPr="0049092A" w:rsidRDefault="00F55CB5" w:rsidP="00F55CB5">
            <w:pPr>
              <w:rPr>
                <w:rFonts w:ascii="Arial" w:eastAsia="Times New Roman" w:hAnsi="Arial" w:cs="Arial"/>
                <w:color w:val="000000"/>
                <w:sz w:val="20"/>
                <w:szCs w:val="20"/>
                <w:lang w:val="mn-MN" w:eastAsia="mn-MN"/>
              </w:rPr>
            </w:pPr>
            <w:r w:rsidRPr="0049092A">
              <w:rPr>
                <w:rFonts w:ascii="Arial" w:eastAsia="Times New Roman" w:hAnsi="Arial" w:cs="Arial"/>
                <w:color w:val="000000"/>
                <w:sz w:val="20"/>
                <w:szCs w:val="20"/>
                <w:lang w:val="mn-MN" w:eastAsia="mn-MN"/>
              </w:rPr>
              <w:t>Гадаадын иргэн, харьяалалгүй хүний биеийн давхцахгүй өгөгдөл бүхий бүртгэлийн системийг үе шаттай</w:t>
            </w:r>
          </w:p>
          <w:p w14:paraId="67695E03" w14:textId="77777777" w:rsidR="00F55CB5" w:rsidRPr="0049092A" w:rsidRDefault="00F55CB5" w:rsidP="00F55CB5">
            <w:pPr>
              <w:jc w:val="both"/>
              <w:rPr>
                <w:rFonts w:ascii="Arial" w:eastAsia="Times New Roman" w:hAnsi="Arial" w:cs="Arial"/>
                <w:color w:val="000000"/>
                <w:sz w:val="20"/>
                <w:szCs w:val="20"/>
                <w:lang w:val="mn-MN" w:eastAsia="mn-MN"/>
              </w:rPr>
            </w:pPr>
            <w:r w:rsidRPr="0049092A">
              <w:rPr>
                <w:rFonts w:ascii="Arial" w:eastAsia="Times New Roman" w:hAnsi="Arial" w:cs="Arial"/>
                <w:color w:val="000000"/>
                <w:sz w:val="20"/>
                <w:szCs w:val="20"/>
                <w:lang w:val="mn-MN" w:eastAsia="mn-MN"/>
              </w:rPr>
              <w:t>гаар нэвтрүүлж эхэлнэ</w:t>
            </w:r>
            <w:r w:rsidR="007B720D" w:rsidRPr="0049092A">
              <w:rPr>
                <w:rFonts w:ascii="Arial" w:eastAsia="Times New Roman" w:hAnsi="Arial" w:cs="Arial"/>
                <w:color w:val="000000"/>
                <w:sz w:val="20"/>
                <w:szCs w:val="20"/>
                <w:lang w:val="mn-MN" w:eastAsia="mn-MN"/>
              </w:rPr>
              <w:t>.</w:t>
            </w:r>
          </w:p>
          <w:p w14:paraId="081AE665" w14:textId="77777777" w:rsidR="007B720D" w:rsidRPr="0049092A" w:rsidRDefault="007B720D" w:rsidP="007B720D">
            <w:pPr>
              <w:jc w:val="both"/>
              <w:rPr>
                <w:rFonts w:ascii="Arial" w:hAnsi="Arial" w:cs="Arial"/>
                <w:sz w:val="20"/>
                <w:szCs w:val="20"/>
                <w:lang w:val="mn-MN"/>
              </w:rPr>
            </w:pPr>
            <w:r w:rsidRPr="0049092A">
              <w:rPr>
                <w:rFonts w:ascii="Arial" w:hAnsi="Arial" w:cs="Arial"/>
                <w:sz w:val="20"/>
                <w:szCs w:val="20"/>
                <w:lang w:val="mn-MN"/>
              </w:rPr>
              <w:t>Шинээр хөгжүүлэх программ хангамжийн тоо-1;</w:t>
            </w:r>
          </w:p>
          <w:p w14:paraId="1ECCDF30" w14:textId="0B05599B" w:rsidR="007B720D" w:rsidRPr="0049092A" w:rsidRDefault="007B720D" w:rsidP="007B720D">
            <w:pPr>
              <w:jc w:val="both"/>
              <w:rPr>
                <w:rFonts w:ascii="Arial" w:hAnsi="Arial" w:cs="Arial"/>
                <w:sz w:val="20"/>
                <w:szCs w:val="20"/>
                <w:lang w:val="mn-MN"/>
              </w:rPr>
            </w:pPr>
            <w:r w:rsidRPr="0049092A">
              <w:rPr>
                <w:rFonts w:ascii="Arial" w:hAnsi="Arial" w:cs="Arial"/>
                <w:sz w:val="20"/>
                <w:szCs w:val="20"/>
                <w:lang w:val="mn-MN"/>
              </w:rPr>
              <w:t>Тоног төхөөрөмж - 1 багц</w:t>
            </w:r>
          </w:p>
        </w:tc>
        <w:tc>
          <w:tcPr>
            <w:tcW w:w="4677" w:type="dxa"/>
            <w:vAlign w:val="center"/>
          </w:tcPr>
          <w:p w14:paraId="24609249" w14:textId="4F8ED4B8" w:rsidR="00602AF1" w:rsidRPr="0049092A" w:rsidRDefault="00602AF1" w:rsidP="00602AF1">
            <w:pPr>
              <w:jc w:val="both"/>
              <w:rPr>
                <w:rFonts w:ascii="Arial" w:hAnsi="Arial" w:cs="Arial"/>
                <w:sz w:val="20"/>
                <w:szCs w:val="20"/>
                <w:lang w:val="mn-MN"/>
              </w:rPr>
            </w:pPr>
            <w:r w:rsidRPr="0049092A">
              <w:rPr>
                <w:rFonts w:ascii="Arial" w:hAnsi="Arial" w:cs="Arial"/>
                <w:sz w:val="20"/>
                <w:szCs w:val="20"/>
                <w:lang w:val="mn-MN"/>
              </w:rPr>
              <w:t>“Гадаадын иргэний бүртгэл мэдээллийн нэгдсэн сан” системийг нэвтрүүлэх арга хэмжээг Хууль зүй, дотоод хэргийн сайдын улсын төсвийн хөрөнгө оруулалтын “Тоног төхөөрөмж” багцаас 470.0 сая төгрөгийг гүйцэтгэлийн дагуу санхүүжүүлэхээр төлөвлөн хөгжүүлэгч байгууллагыг сонгон шалгаруулж, Хууль зүй, дотоод хэргийн яамны Төрийн нарийн бичгийн даргын зөвшөөрлөөр 04 дүгээр сарын 12-ны өдөр гэрээ байгуулж, хөгжүүлэлтийг эхлүүлсэн боловч, гүйцэтгэлийн үр дүнгээр систем хөгжүүлэлт хангалтгүй үндэслэлээр 08 дугаар сарын 11-ний өдрийн 01/1391 дүгээр албан бичгээр “</w:t>
            </w:r>
            <w:proofErr w:type="spellStart"/>
            <w:r w:rsidRPr="0049092A">
              <w:rPr>
                <w:rFonts w:ascii="Arial" w:hAnsi="Arial" w:cs="Arial"/>
                <w:sz w:val="20"/>
                <w:szCs w:val="20"/>
                <w:lang w:val="mn-MN"/>
              </w:rPr>
              <w:t>Гэрэгэ</w:t>
            </w:r>
            <w:proofErr w:type="spellEnd"/>
            <w:r w:rsidRPr="0049092A">
              <w:rPr>
                <w:rFonts w:ascii="Arial" w:hAnsi="Arial" w:cs="Arial"/>
                <w:sz w:val="20"/>
                <w:szCs w:val="20"/>
                <w:lang w:val="mn-MN"/>
              </w:rPr>
              <w:t xml:space="preserve"> </w:t>
            </w:r>
            <w:proofErr w:type="spellStart"/>
            <w:r w:rsidRPr="0049092A">
              <w:rPr>
                <w:rFonts w:ascii="Arial" w:hAnsi="Arial" w:cs="Arial"/>
                <w:sz w:val="20"/>
                <w:szCs w:val="20"/>
                <w:lang w:val="mn-MN"/>
              </w:rPr>
              <w:t>системс</w:t>
            </w:r>
            <w:proofErr w:type="spellEnd"/>
            <w:r w:rsidRPr="0049092A">
              <w:rPr>
                <w:rFonts w:ascii="Arial" w:hAnsi="Arial" w:cs="Arial"/>
                <w:sz w:val="20"/>
                <w:szCs w:val="20"/>
                <w:lang w:val="mn-MN"/>
              </w:rPr>
              <w:t xml:space="preserve"> ХХК”-д мэд</w:t>
            </w:r>
            <w:r w:rsidR="00477A68" w:rsidRPr="0049092A">
              <w:rPr>
                <w:rFonts w:ascii="Arial" w:hAnsi="Arial" w:cs="Arial"/>
                <w:sz w:val="20"/>
                <w:szCs w:val="20"/>
                <w:lang w:val="mn-MN"/>
              </w:rPr>
              <w:t>эгдэл хүргүүлж,  гэрээг цуцалсан.</w:t>
            </w:r>
            <w:r w:rsidRPr="0049092A">
              <w:rPr>
                <w:rFonts w:ascii="Arial" w:hAnsi="Arial" w:cs="Arial"/>
                <w:sz w:val="20"/>
                <w:szCs w:val="20"/>
                <w:lang w:val="mn-MN"/>
              </w:rPr>
              <w:t xml:space="preserve"> </w:t>
            </w:r>
          </w:p>
          <w:p w14:paraId="349AEFDB" w14:textId="2F2F62F7" w:rsidR="0030219E" w:rsidRPr="0049092A" w:rsidRDefault="00D66698" w:rsidP="00D66698">
            <w:pPr>
              <w:jc w:val="both"/>
              <w:rPr>
                <w:rFonts w:ascii="Arial" w:hAnsi="Arial" w:cs="Arial"/>
                <w:sz w:val="20"/>
                <w:szCs w:val="20"/>
                <w:lang w:val="mn-MN"/>
              </w:rPr>
            </w:pPr>
            <w:r w:rsidRPr="0049092A">
              <w:rPr>
                <w:rFonts w:ascii="Arial" w:hAnsi="Arial" w:cs="Arial"/>
                <w:sz w:val="20"/>
                <w:szCs w:val="20"/>
                <w:lang w:val="mn-MN"/>
              </w:rPr>
              <w:t>Тус программ хангамжийн гүйцэтгэгчийг дахин  сонгон шалгаруулж, 10 дугаар сард захиалагч, гүйцэтгэгч 2 талын харилцан тохиролцсоноор ажил гүйцэтгэх гэрээг байгуулан 11 дүгээр сарын 18-ны өдөр Хууль зүй, дотоод хэргийн яамны Төрийн нарийн бичгийн даргад хүр</w:t>
            </w:r>
            <w:r w:rsidR="00477A68" w:rsidRPr="0049092A">
              <w:rPr>
                <w:rFonts w:ascii="Arial" w:hAnsi="Arial" w:cs="Arial"/>
                <w:sz w:val="20"/>
                <w:szCs w:val="20"/>
                <w:lang w:val="mn-MN"/>
              </w:rPr>
              <w:t>гүүлж 12 дугаар сарын 17-</w:t>
            </w:r>
            <w:r w:rsidRPr="0049092A">
              <w:rPr>
                <w:rFonts w:ascii="Arial" w:hAnsi="Arial" w:cs="Arial"/>
                <w:sz w:val="20"/>
                <w:szCs w:val="20"/>
                <w:lang w:val="mn-MN"/>
              </w:rPr>
              <w:t>ны өдөр баталгаажуулж ирүүлжээ.  Байгууллагын даргын тушаалаар байгуулсан “Ажлын хэсэг”-ээс “Гадаадын иргэний оршин суух бүртгэл, хяналт, үнэмлэх хэвлэх программ хангамжийн ажил гүйцэтгэх” 01/10-74 дүгээр гэрээний хэрэгжилт, гүйцэтгэлд үнэлгээ хийж,  гэрээний хавсралтад заасан ажлын даалгаврын дагуу программ хангамжийг хүлээн авснаар санхүүжилтийг 100 хувь олгож, тус программ хангамжийг туршилтаар нэвтрүүлээд байна.</w:t>
            </w:r>
          </w:p>
        </w:tc>
        <w:tc>
          <w:tcPr>
            <w:tcW w:w="993" w:type="dxa"/>
            <w:vAlign w:val="center"/>
          </w:tcPr>
          <w:p w14:paraId="36F07FF9" w14:textId="643BE013" w:rsidR="00F55CB5" w:rsidRPr="001B06DD" w:rsidRDefault="00FD7170" w:rsidP="00F55CB5">
            <w:pPr>
              <w:jc w:val="center"/>
              <w:rPr>
                <w:rFonts w:ascii="Arial" w:hAnsi="Arial" w:cs="Arial"/>
                <w:sz w:val="20"/>
                <w:szCs w:val="20"/>
              </w:rPr>
            </w:pPr>
            <w:r>
              <w:rPr>
                <w:rFonts w:ascii="Arial" w:hAnsi="Arial" w:cs="Arial"/>
                <w:sz w:val="20"/>
                <w:szCs w:val="20"/>
              </w:rPr>
              <w:t>100</w:t>
            </w:r>
            <w:bookmarkStart w:id="0" w:name="_GoBack"/>
            <w:bookmarkEnd w:id="0"/>
          </w:p>
        </w:tc>
      </w:tr>
      <w:tr w:rsidR="00940C98" w:rsidRPr="0049092A" w14:paraId="7B35A157" w14:textId="77777777" w:rsidTr="00477A68">
        <w:trPr>
          <w:trHeight w:val="70"/>
        </w:trPr>
        <w:tc>
          <w:tcPr>
            <w:tcW w:w="421" w:type="dxa"/>
            <w:vAlign w:val="center"/>
          </w:tcPr>
          <w:p w14:paraId="19D33362" w14:textId="606383B6" w:rsidR="00940C98" w:rsidRPr="0049092A" w:rsidRDefault="00940C98" w:rsidP="00F55CB5">
            <w:pPr>
              <w:jc w:val="center"/>
              <w:rPr>
                <w:rFonts w:ascii="Arial" w:hAnsi="Arial" w:cs="Arial"/>
                <w:sz w:val="20"/>
                <w:szCs w:val="20"/>
                <w:lang w:val="mn-MN"/>
              </w:rPr>
            </w:pPr>
            <w:r w:rsidRPr="0049092A">
              <w:rPr>
                <w:rFonts w:ascii="Arial" w:hAnsi="Arial" w:cs="Arial"/>
                <w:sz w:val="20"/>
                <w:szCs w:val="20"/>
                <w:lang w:val="mn-MN"/>
              </w:rPr>
              <w:t>3</w:t>
            </w:r>
          </w:p>
        </w:tc>
        <w:tc>
          <w:tcPr>
            <w:tcW w:w="1417" w:type="dxa"/>
            <w:vAlign w:val="center"/>
          </w:tcPr>
          <w:p w14:paraId="56670892" w14:textId="0D3C3ABD" w:rsidR="00940C98" w:rsidRPr="0049092A" w:rsidRDefault="00940C98" w:rsidP="00F55CB5">
            <w:pPr>
              <w:pStyle w:val="NormalWeb"/>
              <w:jc w:val="both"/>
              <w:rPr>
                <w:rFonts w:ascii="Arial" w:hAnsi="Arial" w:cs="Arial"/>
                <w:sz w:val="20"/>
                <w:szCs w:val="20"/>
                <w:lang w:val="mn-MN"/>
              </w:rPr>
            </w:pPr>
            <w:r w:rsidRPr="0049092A">
              <w:rPr>
                <w:rFonts w:ascii="Arial" w:hAnsi="Arial" w:cs="Arial"/>
                <w:sz w:val="20"/>
                <w:szCs w:val="20"/>
                <w:lang w:val="mn-MN"/>
              </w:rPr>
              <w:t xml:space="preserve">7.5.1. </w:t>
            </w:r>
            <w:proofErr w:type="spellStart"/>
            <w:r w:rsidRPr="0049092A">
              <w:rPr>
                <w:rFonts w:ascii="Arial" w:hAnsi="Arial" w:cs="Arial"/>
                <w:sz w:val="20"/>
                <w:szCs w:val="20"/>
                <w:lang w:val="mn-MN"/>
              </w:rPr>
              <w:t>Кибер</w:t>
            </w:r>
            <w:proofErr w:type="spellEnd"/>
            <w:r w:rsidRPr="0049092A">
              <w:rPr>
                <w:rFonts w:ascii="Arial" w:hAnsi="Arial" w:cs="Arial"/>
                <w:sz w:val="20"/>
                <w:szCs w:val="20"/>
                <w:lang w:val="mn-MN"/>
              </w:rPr>
              <w:t xml:space="preserve"> аюулгүй байдлыг хангах тогтолцоог бэхжүүлнэ.</w:t>
            </w:r>
          </w:p>
        </w:tc>
        <w:tc>
          <w:tcPr>
            <w:tcW w:w="851" w:type="dxa"/>
            <w:vAlign w:val="center"/>
          </w:tcPr>
          <w:p w14:paraId="49C0BE4D" w14:textId="5D27C433" w:rsidR="00940C98" w:rsidRPr="0049092A" w:rsidRDefault="00940C98" w:rsidP="00F55CB5">
            <w:pPr>
              <w:jc w:val="center"/>
              <w:rPr>
                <w:rFonts w:ascii="Arial" w:hAnsi="Arial" w:cs="Arial"/>
                <w:sz w:val="20"/>
                <w:szCs w:val="20"/>
                <w:lang w:val="mn-MN"/>
              </w:rPr>
            </w:pPr>
            <w:r w:rsidRPr="0049092A">
              <w:rPr>
                <w:rFonts w:ascii="Arial" w:hAnsi="Arial" w:cs="Arial"/>
                <w:sz w:val="20"/>
                <w:szCs w:val="20"/>
                <w:lang w:val="mn-MN"/>
              </w:rPr>
              <w:t>-</w:t>
            </w:r>
          </w:p>
        </w:tc>
        <w:tc>
          <w:tcPr>
            <w:tcW w:w="992" w:type="dxa"/>
            <w:vAlign w:val="center"/>
          </w:tcPr>
          <w:p w14:paraId="02517415" w14:textId="5CAACEE9" w:rsidR="00940C98" w:rsidRPr="0049092A" w:rsidRDefault="007C18AC" w:rsidP="00F55CB5">
            <w:pPr>
              <w:jc w:val="center"/>
              <w:rPr>
                <w:rFonts w:ascii="Arial" w:hAnsi="Arial" w:cs="Arial"/>
                <w:sz w:val="20"/>
                <w:szCs w:val="20"/>
                <w:lang w:val="mn-MN"/>
              </w:rPr>
            </w:pPr>
            <w:r w:rsidRPr="0049092A">
              <w:rPr>
                <w:rFonts w:ascii="Arial" w:hAnsi="Arial" w:cs="Arial"/>
                <w:sz w:val="20"/>
                <w:szCs w:val="20"/>
                <w:lang w:val="mn-MN"/>
              </w:rPr>
              <w:t>-</w:t>
            </w:r>
          </w:p>
        </w:tc>
        <w:tc>
          <w:tcPr>
            <w:tcW w:w="1276" w:type="dxa"/>
            <w:vAlign w:val="center"/>
          </w:tcPr>
          <w:p w14:paraId="09DEF085" w14:textId="39A386E2" w:rsidR="00940C98" w:rsidRPr="0049092A" w:rsidRDefault="007C18AC" w:rsidP="00F55CB5">
            <w:pPr>
              <w:jc w:val="both"/>
              <w:rPr>
                <w:rFonts w:ascii="Arial" w:hAnsi="Arial" w:cs="Arial"/>
                <w:color w:val="auto"/>
                <w:sz w:val="20"/>
                <w:szCs w:val="20"/>
                <w:shd w:val="clear" w:color="auto" w:fill="FFFFFF"/>
                <w:lang w:val="mn-MN"/>
              </w:rPr>
            </w:pPr>
            <w:r w:rsidRPr="0049092A">
              <w:rPr>
                <w:rFonts w:ascii="Arial" w:hAnsi="Arial" w:cs="Arial"/>
                <w:color w:val="auto"/>
                <w:sz w:val="20"/>
                <w:szCs w:val="20"/>
                <w:shd w:val="clear" w:color="auto" w:fill="FFFFFF"/>
                <w:lang w:val="mn-MN"/>
              </w:rPr>
              <w:t>-</w:t>
            </w:r>
          </w:p>
        </w:tc>
        <w:tc>
          <w:tcPr>
            <w:tcW w:w="708" w:type="dxa"/>
            <w:vAlign w:val="center"/>
          </w:tcPr>
          <w:p w14:paraId="48BDDC36" w14:textId="593D60C8" w:rsidR="00940C98" w:rsidRPr="0049092A" w:rsidRDefault="00940C98" w:rsidP="00F55CB5">
            <w:pPr>
              <w:jc w:val="center"/>
              <w:rPr>
                <w:rFonts w:ascii="Arial" w:hAnsi="Arial" w:cs="Arial"/>
                <w:sz w:val="20"/>
                <w:szCs w:val="20"/>
                <w:lang w:val="mn-MN"/>
              </w:rPr>
            </w:pPr>
            <w:r w:rsidRPr="0049092A">
              <w:rPr>
                <w:rFonts w:ascii="Arial" w:hAnsi="Arial" w:cs="Arial"/>
                <w:sz w:val="20"/>
                <w:szCs w:val="20"/>
                <w:lang w:val="mn-MN"/>
              </w:rPr>
              <w:t>2021</w:t>
            </w:r>
          </w:p>
        </w:tc>
        <w:tc>
          <w:tcPr>
            <w:tcW w:w="1276" w:type="dxa"/>
            <w:vAlign w:val="center"/>
          </w:tcPr>
          <w:p w14:paraId="36B5CF70" w14:textId="0F0336FB" w:rsidR="00940C98" w:rsidRPr="0049092A" w:rsidRDefault="007C18AC" w:rsidP="00F55CB5">
            <w:pPr>
              <w:rPr>
                <w:rFonts w:ascii="Arial" w:hAnsi="Arial" w:cs="Arial"/>
                <w:sz w:val="20"/>
                <w:szCs w:val="20"/>
                <w:lang w:val="mn-MN"/>
              </w:rPr>
            </w:pPr>
            <w:r w:rsidRPr="0049092A">
              <w:rPr>
                <w:rFonts w:ascii="Arial" w:hAnsi="Arial" w:cs="Arial"/>
                <w:sz w:val="20"/>
                <w:szCs w:val="20"/>
                <w:lang w:val="mn-MN"/>
              </w:rPr>
              <w:t>-</w:t>
            </w:r>
          </w:p>
        </w:tc>
        <w:tc>
          <w:tcPr>
            <w:tcW w:w="709" w:type="dxa"/>
            <w:vAlign w:val="center"/>
          </w:tcPr>
          <w:p w14:paraId="77E3BF58" w14:textId="1365E482" w:rsidR="00940C98" w:rsidRPr="0049092A" w:rsidRDefault="00940C98" w:rsidP="00F55CB5">
            <w:pPr>
              <w:jc w:val="both"/>
              <w:rPr>
                <w:rFonts w:ascii="Arial" w:hAnsi="Arial" w:cs="Arial"/>
                <w:sz w:val="20"/>
                <w:szCs w:val="20"/>
                <w:lang w:val="mn-MN"/>
              </w:rPr>
            </w:pPr>
            <w:r w:rsidRPr="0049092A">
              <w:rPr>
                <w:rFonts w:ascii="Arial" w:hAnsi="Arial" w:cs="Arial"/>
                <w:sz w:val="20"/>
                <w:szCs w:val="20"/>
                <w:lang w:val="mn-MN"/>
              </w:rPr>
              <w:t>2025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3093FE" w14:textId="786D1A41" w:rsidR="00940C98" w:rsidRPr="0049092A" w:rsidRDefault="007C18AC" w:rsidP="007C18AC">
            <w:pPr>
              <w:rPr>
                <w:rFonts w:ascii="Arial" w:eastAsia="Times New Roman" w:hAnsi="Arial" w:cs="Arial"/>
                <w:color w:val="000000"/>
                <w:sz w:val="20"/>
                <w:szCs w:val="20"/>
                <w:lang w:val="mn-MN" w:eastAsia="mn-MN"/>
              </w:rPr>
            </w:pPr>
            <w:r w:rsidRPr="0049092A">
              <w:rPr>
                <w:rFonts w:ascii="Arial" w:eastAsia="Times New Roman" w:hAnsi="Arial" w:cs="Arial"/>
                <w:color w:val="000000"/>
                <w:sz w:val="20"/>
                <w:szCs w:val="20"/>
                <w:lang w:val="mn-MN" w:eastAsia="mn-MN"/>
              </w:rPr>
              <w:t>-</w:t>
            </w:r>
          </w:p>
        </w:tc>
        <w:tc>
          <w:tcPr>
            <w:tcW w:w="4677" w:type="dxa"/>
            <w:vAlign w:val="center"/>
          </w:tcPr>
          <w:p w14:paraId="327627A3" w14:textId="2C0B370C" w:rsidR="00940C98" w:rsidRPr="0049092A" w:rsidRDefault="00940C98" w:rsidP="00940C98">
            <w:pPr>
              <w:jc w:val="both"/>
              <w:rPr>
                <w:rFonts w:ascii="Arial" w:hAnsi="Arial" w:cs="Arial"/>
                <w:sz w:val="20"/>
                <w:szCs w:val="20"/>
                <w:lang w:val="mn-MN"/>
              </w:rPr>
            </w:pPr>
            <w:proofErr w:type="spellStart"/>
            <w:r w:rsidRPr="0049092A">
              <w:rPr>
                <w:rFonts w:ascii="Arial" w:hAnsi="Arial" w:cs="Arial"/>
                <w:sz w:val="20"/>
                <w:szCs w:val="20"/>
                <w:lang w:val="mn-MN"/>
              </w:rPr>
              <w:t>Кибер</w:t>
            </w:r>
            <w:proofErr w:type="spellEnd"/>
            <w:r w:rsidRPr="0049092A">
              <w:rPr>
                <w:rFonts w:ascii="Arial" w:hAnsi="Arial" w:cs="Arial"/>
                <w:sz w:val="20"/>
                <w:szCs w:val="20"/>
                <w:lang w:val="mn-MN"/>
              </w:rPr>
              <w:t xml:space="preserve"> аюулгүй байдлын тухай хуулий</w:t>
            </w:r>
            <w:r w:rsidR="00BC43CB" w:rsidRPr="0049092A">
              <w:rPr>
                <w:rFonts w:ascii="Arial" w:hAnsi="Arial" w:cs="Arial"/>
                <w:sz w:val="20"/>
                <w:szCs w:val="20"/>
                <w:lang w:val="mn-MN"/>
              </w:rPr>
              <w:t xml:space="preserve">г </w:t>
            </w:r>
            <w:r w:rsidRPr="0049092A">
              <w:rPr>
                <w:rFonts w:ascii="Arial" w:hAnsi="Arial" w:cs="Arial"/>
                <w:sz w:val="20"/>
                <w:szCs w:val="20"/>
                <w:lang w:val="mn-MN"/>
              </w:rPr>
              <w:br/>
            </w:r>
            <w:r w:rsidR="00BC43CB" w:rsidRPr="0049092A">
              <w:rPr>
                <w:rFonts w:ascii="Arial" w:hAnsi="Arial" w:cs="Arial"/>
                <w:sz w:val="20"/>
                <w:szCs w:val="20"/>
                <w:lang w:val="mn-MN"/>
              </w:rPr>
              <w:t xml:space="preserve">2021 оны 12 дугаар сарын 17-ны өдөр Улсын Их Хурлаар баталж, 2022 оны 05 дугаар сарын 01-ний өдрөөс дагаж мөрдөж эхэлсэн. </w:t>
            </w:r>
          </w:p>
          <w:p w14:paraId="70EABB80" w14:textId="77777777" w:rsidR="00477A68" w:rsidRPr="0049092A" w:rsidRDefault="00477A68" w:rsidP="00477A68">
            <w:pPr>
              <w:jc w:val="both"/>
              <w:rPr>
                <w:rFonts w:ascii="Arial" w:hAnsi="Arial" w:cs="Arial"/>
                <w:sz w:val="20"/>
                <w:szCs w:val="20"/>
                <w:lang w:val="mn-MN"/>
              </w:rPr>
            </w:pPr>
            <w:r w:rsidRPr="0049092A">
              <w:rPr>
                <w:rFonts w:ascii="Arial" w:hAnsi="Arial" w:cs="Arial"/>
                <w:sz w:val="20"/>
                <w:szCs w:val="20"/>
                <w:lang w:val="mn-MN"/>
              </w:rPr>
              <w:t>Хууль зүй, дотоод хэргийн сайдын 06 дугаар сарын 23-ны өдрийн “Тушаалд өөрчлөлт оруулах тухай” А/177 дугаар тушаалаар  “</w:t>
            </w:r>
            <w:proofErr w:type="spellStart"/>
            <w:r w:rsidRPr="0049092A">
              <w:rPr>
                <w:rFonts w:ascii="Arial" w:hAnsi="Arial" w:cs="Arial"/>
                <w:sz w:val="20"/>
                <w:szCs w:val="20"/>
                <w:lang w:val="mn-MN"/>
              </w:rPr>
              <w:t>Кибер</w:t>
            </w:r>
            <w:proofErr w:type="spellEnd"/>
            <w:r w:rsidRPr="0049092A">
              <w:rPr>
                <w:rFonts w:ascii="Arial" w:hAnsi="Arial" w:cs="Arial"/>
                <w:sz w:val="20"/>
                <w:szCs w:val="20"/>
                <w:lang w:val="mn-MN"/>
              </w:rPr>
              <w:t xml:space="preserve"> </w:t>
            </w:r>
            <w:r w:rsidRPr="0049092A">
              <w:rPr>
                <w:rFonts w:ascii="Arial" w:hAnsi="Arial" w:cs="Arial"/>
                <w:sz w:val="20"/>
                <w:szCs w:val="20"/>
                <w:lang w:val="mn-MN"/>
              </w:rPr>
              <w:lastRenderedPageBreak/>
              <w:t xml:space="preserve">аюулгүй байдал хариуцсан ахлах мэргэжилтэн”-ий төрийн үйлчилгээний ангиллын 1 орон тоог Мэдээллийн технологийн хэлтэст нэмж батлуулсан. </w:t>
            </w:r>
          </w:p>
          <w:p w14:paraId="1DAA6F63" w14:textId="5E8F38BF" w:rsidR="00940C98" w:rsidRPr="0049092A" w:rsidRDefault="00477A68" w:rsidP="00602AF1">
            <w:pPr>
              <w:jc w:val="both"/>
              <w:rPr>
                <w:rFonts w:ascii="Arial" w:hAnsi="Arial" w:cs="Arial"/>
                <w:sz w:val="20"/>
                <w:szCs w:val="20"/>
                <w:lang w:val="mn-MN"/>
              </w:rPr>
            </w:pPr>
            <w:r w:rsidRPr="0049092A">
              <w:rPr>
                <w:rFonts w:ascii="Arial" w:hAnsi="Arial" w:cs="Arial"/>
                <w:sz w:val="20"/>
                <w:szCs w:val="20"/>
                <w:lang w:val="mn-MN"/>
              </w:rPr>
              <w:t xml:space="preserve">Байгууллагын даргын 08 дугаар сарын 30-ны өдрийн А/151 дүгээр тушаалаар </w:t>
            </w:r>
            <w:proofErr w:type="spellStart"/>
            <w:r w:rsidRPr="0049092A">
              <w:rPr>
                <w:rFonts w:ascii="Arial" w:hAnsi="Arial" w:cs="Arial"/>
                <w:sz w:val="20"/>
                <w:szCs w:val="20"/>
                <w:lang w:val="mn-MN"/>
              </w:rPr>
              <w:t>кибер</w:t>
            </w:r>
            <w:proofErr w:type="spellEnd"/>
            <w:r w:rsidRPr="0049092A">
              <w:rPr>
                <w:rFonts w:ascii="Arial" w:hAnsi="Arial" w:cs="Arial"/>
                <w:sz w:val="20"/>
                <w:szCs w:val="20"/>
                <w:lang w:val="mn-MN"/>
              </w:rPr>
              <w:t xml:space="preserve"> аюулгүй байдал хариуцсан ахлах мэргэжилтний ажлын байрны тодорхойлолтыг шинээр баталлаа.</w:t>
            </w:r>
          </w:p>
        </w:tc>
        <w:tc>
          <w:tcPr>
            <w:tcW w:w="993" w:type="dxa"/>
            <w:vAlign w:val="center"/>
          </w:tcPr>
          <w:p w14:paraId="2E7FE309" w14:textId="049804AF" w:rsidR="00940C98" w:rsidRPr="0049092A" w:rsidRDefault="0049092A" w:rsidP="00F55CB5">
            <w:pPr>
              <w:jc w:val="center"/>
              <w:rPr>
                <w:rFonts w:ascii="Arial" w:hAnsi="Arial" w:cs="Arial"/>
                <w:sz w:val="20"/>
                <w:szCs w:val="20"/>
              </w:rPr>
            </w:pPr>
            <w:r>
              <w:rPr>
                <w:rFonts w:ascii="Arial" w:hAnsi="Arial" w:cs="Arial"/>
                <w:sz w:val="20"/>
                <w:szCs w:val="20"/>
              </w:rPr>
              <w:lastRenderedPageBreak/>
              <w:t>100</w:t>
            </w:r>
          </w:p>
        </w:tc>
      </w:tr>
    </w:tbl>
    <w:p w14:paraId="23CFB020" w14:textId="4D0FAA38" w:rsidR="00D24A46" w:rsidRPr="0049092A" w:rsidRDefault="00D24A46" w:rsidP="00347D71">
      <w:pPr>
        <w:spacing w:after="120"/>
        <w:rPr>
          <w:rFonts w:eastAsia="Calibri"/>
          <w:sz w:val="24"/>
          <w:szCs w:val="24"/>
          <w:lang w:val="mn-MN"/>
        </w:rPr>
      </w:pPr>
    </w:p>
    <w:p w14:paraId="4151E882" w14:textId="375A99D3" w:rsidR="004B33F8" w:rsidRPr="0049092A" w:rsidRDefault="004B33F8" w:rsidP="00347D71">
      <w:pPr>
        <w:spacing w:after="120"/>
        <w:rPr>
          <w:rFonts w:eastAsia="Calibri"/>
          <w:sz w:val="24"/>
          <w:szCs w:val="24"/>
          <w:lang w:val="mn-MN"/>
        </w:rPr>
      </w:pPr>
    </w:p>
    <w:p w14:paraId="29CC0148" w14:textId="3C059B8C" w:rsidR="00546A74" w:rsidRPr="0049092A" w:rsidRDefault="00546A74" w:rsidP="00546A74">
      <w:pPr>
        <w:spacing w:after="120"/>
        <w:jc w:val="center"/>
        <w:rPr>
          <w:rFonts w:ascii="Arial" w:eastAsia="Calibri" w:hAnsi="Arial" w:cs="Arial"/>
          <w:sz w:val="24"/>
          <w:szCs w:val="24"/>
          <w:lang w:val="mn-MN"/>
        </w:rPr>
      </w:pPr>
      <w:r w:rsidRPr="0049092A">
        <w:rPr>
          <w:rFonts w:ascii="Arial" w:eastAsia="Calibri" w:hAnsi="Arial" w:cs="Arial"/>
          <w:sz w:val="24"/>
          <w:szCs w:val="24"/>
          <w:lang w:val="mn-MN"/>
        </w:rPr>
        <w:t>--оо0оо--</w:t>
      </w:r>
    </w:p>
    <w:sectPr w:rsidR="00546A74" w:rsidRPr="0049092A" w:rsidSect="00C871A1">
      <w:headerReference w:type="default" r:id="rId8"/>
      <w:footerReference w:type="even" r:id="rId9"/>
      <w:pgSz w:w="16840" w:h="11900" w:orient="landscape" w:code="9"/>
      <w:pgMar w:top="170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13479" w14:textId="77777777" w:rsidR="00341B6D" w:rsidRDefault="00341B6D" w:rsidP="005A49EA">
      <w:r>
        <w:separator/>
      </w:r>
    </w:p>
  </w:endnote>
  <w:endnote w:type="continuationSeparator" w:id="0">
    <w:p w14:paraId="14A6945D" w14:textId="77777777" w:rsidR="00341B6D" w:rsidRDefault="00341B6D" w:rsidP="005A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5356829"/>
      <w:docPartObj>
        <w:docPartGallery w:val="Page Numbers (Bottom of Page)"/>
        <w:docPartUnique/>
      </w:docPartObj>
    </w:sdtPr>
    <w:sdtEndPr>
      <w:rPr>
        <w:rStyle w:val="PageNumber"/>
      </w:rPr>
    </w:sdtEndPr>
    <w:sdtContent>
      <w:p w14:paraId="5B694916" w14:textId="4C346944" w:rsidR="005A49EA" w:rsidRDefault="005A49EA" w:rsidP="005F53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9164D" w14:textId="77777777" w:rsidR="005A49EA" w:rsidRDefault="005A49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FF2E1" w14:textId="77777777" w:rsidR="00341B6D" w:rsidRDefault="00341B6D" w:rsidP="005A49EA">
      <w:r>
        <w:separator/>
      </w:r>
    </w:p>
  </w:footnote>
  <w:footnote w:type="continuationSeparator" w:id="0">
    <w:p w14:paraId="7914028A" w14:textId="77777777" w:rsidR="00341B6D" w:rsidRDefault="00341B6D" w:rsidP="005A49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79452"/>
      <w:docPartObj>
        <w:docPartGallery w:val="Page Numbers (Top of Page)"/>
        <w:docPartUnique/>
      </w:docPartObj>
    </w:sdtPr>
    <w:sdtEndPr>
      <w:rPr>
        <w:rFonts w:ascii="Arial" w:hAnsi="Arial" w:cs="Arial"/>
        <w:noProof/>
        <w:sz w:val="24"/>
        <w:szCs w:val="24"/>
      </w:rPr>
    </w:sdtEndPr>
    <w:sdtContent>
      <w:p w14:paraId="77F37425" w14:textId="4211CB34" w:rsidR="006B1176" w:rsidRPr="003E0ED2" w:rsidRDefault="006B1176">
        <w:pPr>
          <w:pStyle w:val="Header"/>
          <w:jc w:val="center"/>
          <w:rPr>
            <w:rFonts w:ascii="Arial" w:hAnsi="Arial" w:cs="Arial"/>
            <w:sz w:val="24"/>
            <w:szCs w:val="24"/>
          </w:rPr>
        </w:pPr>
        <w:r w:rsidRPr="003E0ED2">
          <w:rPr>
            <w:rFonts w:ascii="Arial" w:hAnsi="Arial" w:cs="Arial"/>
            <w:sz w:val="24"/>
            <w:szCs w:val="24"/>
          </w:rPr>
          <w:fldChar w:fldCharType="begin"/>
        </w:r>
        <w:r w:rsidRPr="003E0ED2">
          <w:rPr>
            <w:rFonts w:ascii="Arial" w:hAnsi="Arial" w:cs="Arial"/>
            <w:sz w:val="24"/>
            <w:szCs w:val="24"/>
          </w:rPr>
          <w:instrText xml:space="preserve"> PAGE   \* MERGEFORMAT </w:instrText>
        </w:r>
        <w:r w:rsidRPr="003E0ED2">
          <w:rPr>
            <w:rFonts w:ascii="Arial" w:hAnsi="Arial" w:cs="Arial"/>
            <w:sz w:val="24"/>
            <w:szCs w:val="24"/>
          </w:rPr>
          <w:fldChar w:fldCharType="separate"/>
        </w:r>
        <w:r w:rsidR="00FD7170">
          <w:rPr>
            <w:rFonts w:ascii="Arial" w:hAnsi="Arial" w:cs="Arial"/>
            <w:noProof/>
            <w:sz w:val="24"/>
            <w:szCs w:val="24"/>
          </w:rPr>
          <w:t>4</w:t>
        </w:r>
        <w:r w:rsidRPr="003E0ED2">
          <w:rPr>
            <w:rFonts w:ascii="Arial" w:hAnsi="Arial" w:cs="Arial"/>
            <w:noProof/>
            <w:sz w:val="24"/>
            <w:szCs w:val="24"/>
          </w:rPr>
          <w:fldChar w:fldCharType="end"/>
        </w:r>
      </w:p>
    </w:sdtContent>
  </w:sdt>
  <w:p w14:paraId="57A4F031" w14:textId="77777777" w:rsidR="006B1176" w:rsidRPr="003E0ED2" w:rsidRDefault="006B1176">
    <w:pPr>
      <w:pStyle w:val="Head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1BEA"/>
    <w:multiLevelType w:val="hybridMultilevel"/>
    <w:tmpl w:val="CD48D322"/>
    <w:lvl w:ilvl="0" w:tplc="BB926846">
      <w:start w:val="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77"/>
    <w:rsid w:val="00011B18"/>
    <w:rsid w:val="00011F34"/>
    <w:rsid w:val="00012134"/>
    <w:rsid w:val="00016D06"/>
    <w:rsid w:val="000235E0"/>
    <w:rsid w:val="00035B15"/>
    <w:rsid w:val="0003654D"/>
    <w:rsid w:val="0006272F"/>
    <w:rsid w:val="00072840"/>
    <w:rsid w:val="00076316"/>
    <w:rsid w:val="00096E93"/>
    <w:rsid w:val="000A6530"/>
    <w:rsid w:val="000A734D"/>
    <w:rsid w:val="000B1269"/>
    <w:rsid w:val="000C3AEB"/>
    <w:rsid w:val="000C6B82"/>
    <w:rsid w:val="000E08EE"/>
    <w:rsid w:val="000E1E8E"/>
    <w:rsid w:val="000F5EA2"/>
    <w:rsid w:val="00120FD3"/>
    <w:rsid w:val="00127762"/>
    <w:rsid w:val="00153EB9"/>
    <w:rsid w:val="00165B2C"/>
    <w:rsid w:val="001B06DD"/>
    <w:rsid w:val="001B1874"/>
    <w:rsid w:val="001C143C"/>
    <w:rsid w:val="001D281D"/>
    <w:rsid w:val="00213CAC"/>
    <w:rsid w:val="00213CE8"/>
    <w:rsid w:val="00225638"/>
    <w:rsid w:val="00232FA4"/>
    <w:rsid w:val="002440DF"/>
    <w:rsid w:val="00256BAB"/>
    <w:rsid w:val="002867C3"/>
    <w:rsid w:val="002A3D9F"/>
    <w:rsid w:val="002C2C93"/>
    <w:rsid w:val="002C6247"/>
    <w:rsid w:val="002D544F"/>
    <w:rsid w:val="0030219E"/>
    <w:rsid w:val="00315991"/>
    <w:rsid w:val="00341B6D"/>
    <w:rsid w:val="00347D71"/>
    <w:rsid w:val="00354E08"/>
    <w:rsid w:val="0036656B"/>
    <w:rsid w:val="00386C9F"/>
    <w:rsid w:val="003A1870"/>
    <w:rsid w:val="003A3D2F"/>
    <w:rsid w:val="003C12D4"/>
    <w:rsid w:val="003C4B79"/>
    <w:rsid w:val="003D2328"/>
    <w:rsid w:val="003E0137"/>
    <w:rsid w:val="003E0ED2"/>
    <w:rsid w:val="0040758A"/>
    <w:rsid w:val="00421EC1"/>
    <w:rsid w:val="004248FB"/>
    <w:rsid w:val="004478E0"/>
    <w:rsid w:val="004569CF"/>
    <w:rsid w:val="00465003"/>
    <w:rsid w:val="00477A68"/>
    <w:rsid w:val="0048472C"/>
    <w:rsid w:val="0049092A"/>
    <w:rsid w:val="004A7E37"/>
    <w:rsid w:val="004B21A6"/>
    <w:rsid w:val="004B33F8"/>
    <w:rsid w:val="004B7DCB"/>
    <w:rsid w:val="004F444D"/>
    <w:rsid w:val="00526667"/>
    <w:rsid w:val="005307ED"/>
    <w:rsid w:val="00546A74"/>
    <w:rsid w:val="00573FA6"/>
    <w:rsid w:val="00576606"/>
    <w:rsid w:val="005A3925"/>
    <w:rsid w:val="005A49EA"/>
    <w:rsid w:val="005E7971"/>
    <w:rsid w:val="005F51E6"/>
    <w:rsid w:val="00602AF1"/>
    <w:rsid w:val="00607831"/>
    <w:rsid w:val="00626208"/>
    <w:rsid w:val="00627F1F"/>
    <w:rsid w:val="006316DB"/>
    <w:rsid w:val="006431EB"/>
    <w:rsid w:val="00655D33"/>
    <w:rsid w:val="006831A7"/>
    <w:rsid w:val="006A24C0"/>
    <w:rsid w:val="006B1176"/>
    <w:rsid w:val="006B22C9"/>
    <w:rsid w:val="006B65C8"/>
    <w:rsid w:val="006C47A8"/>
    <w:rsid w:val="006F1149"/>
    <w:rsid w:val="007011E4"/>
    <w:rsid w:val="00730EF8"/>
    <w:rsid w:val="00742C8E"/>
    <w:rsid w:val="007932F0"/>
    <w:rsid w:val="007A445A"/>
    <w:rsid w:val="007A7202"/>
    <w:rsid w:val="007B720D"/>
    <w:rsid w:val="007C18AC"/>
    <w:rsid w:val="007D33C2"/>
    <w:rsid w:val="007F4E53"/>
    <w:rsid w:val="00806CB0"/>
    <w:rsid w:val="00811E37"/>
    <w:rsid w:val="008162D3"/>
    <w:rsid w:val="0087489D"/>
    <w:rsid w:val="008955B5"/>
    <w:rsid w:val="008D50A4"/>
    <w:rsid w:val="008D721D"/>
    <w:rsid w:val="008E5D97"/>
    <w:rsid w:val="009125F1"/>
    <w:rsid w:val="009156D4"/>
    <w:rsid w:val="00921F81"/>
    <w:rsid w:val="00930DD7"/>
    <w:rsid w:val="00940C98"/>
    <w:rsid w:val="0094705C"/>
    <w:rsid w:val="009836D8"/>
    <w:rsid w:val="00985DBF"/>
    <w:rsid w:val="00992F43"/>
    <w:rsid w:val="009B67AC"/>
    <w:rsid w:val="009B68CB"/>
    <w:rsid w:val="009C63FB"/>
    <w:rsid w:val="009E50AA"/>
    <w:rsid w:val="009F626D"/>
    <w:rsid w:val="00A002BC"/>
    <w:rsid w:val="00A04331"/>
    <w:rsid w:val="00A413B7"/>
    <w:rsid w:val="00A84A2D"/>
    <w:rsid w:val="00A84D09"/>
    <w:rsid w:val="00A855CE"/>
    <w:rsid w:val="00AC4D3F"/>
    <w:rsid w:val="00AC7A9C"/>
    <w:rsid w:val="00AE61E5"/>
    <w:rsid w:val="00AF1AFD"/>
    <w:rsid w:val="00AF3D65"/>
    <w:rsid w:val="00B27DBB"/>
    <w:rsid w:val="00B5602A"/>
    <w:rsid w:val="00B73135"/>
    <w:rsid w:val="00B86DA1"/>
    <w:rsid w:val="00BA4283"/>
    <w:rsid w:val="00BC43CB"/>
    <w:rsid w:val="00BC5689"/>
    <w:rsid w:val="00BD316F"/>
    <w:rsid w:val="00BE1C10"/>
    <w:rsid w:val="00BE2641"/>
    <w:rsid w:val="00C024D1"/>
    <w:rsid w:val="00C23C70"/>
    <w:rsid w:val="00C40611"/>
    <w:rsid w:val="00C52389"/>
    <w:rsid w:val="00C871A1"/>
    <w:rsid w:val="00CD232A"/>
    <w:rsid w:val="00CD240E"/>
    <w:rsid w:val="00CE43DD"/>
    <w:rsid w:val="00CE51E7"/>
    <w:rsid w:val="00CF31E9"/>
    <w:rsid w:val="00D11092"/>
    <w:rsid w:val="00D16E50"/>
    <w:rsid w:val="00D24A46"/>
    <w:rsid w:val="00D66698"/>
    <w:rsid w:val="00D8022A"/>
    <w:rsid w:val="00DE52D0"/>
    <w:rsid w:val="00DE560D"/>
    <w:rsid w:val="00DF68E6"/>
    <w:rsid w:val="00E06C56"/>
    <w:rsid w:val="00E10818"/>
    <w:rsid w:val="00E17377"/>
    <w:rsid w:val="00E2303B"/>
    <w:rsid w:val="00E27FE9"/>
    <w:rsid w:val="00E4650E"/>
    <w:rsid w:val="00E61EEA"/>
    <w:rsid w:val="00EC5BF3"/>
    <w:rsid w:val="00EE09E1"/>
    <w:rsid w:val="00F06714"/>
    <w:rsid w:val="00F24964"/>
    <w:rsid w:val="00F25237"/>
    <w:rsid w:val="00F4169F"/>
    <w:rsid w:val="00F55CB5"/>
    <w:rsid w:val="00F67A91"/>
    <w:rsid w:val="00F93DB0"/>
    <w:rsid w:val="00FB2D05"/>
    <w:rsid w:val="00FC442E"/>
    <w:rsid w:val="00FC4B2D"/>
    <w:rsid w:val="00FD7170"/>
    <w:rsid w:val="00FE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9679"/>
  <w15:chartTrackingRefBased/>
  <w15:docId w15:val="{4AB19A58-8F7D-7949-9C80-D92CE615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7"/>
    <w:rPr>
      <w:rFonts w:ascii="Verdana" w:eastAsia="Verdana" w:hAnsi="Verdana" w:cs="Times New Roman"/>
      <w:color w:val="00000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377"/>
    <w:rPr>
      <w:b/>
      <w:bCs/>
    </w:rPr>
  </w:style>
  <w:style w:type="paragraph" w:styleId="NormalWeb">
    <w:name w:val="Normal (Web)"/>
    <w:basedOn w:val="Normal"/>
    <w:link w:val="NormalWebChar"/>
    <w:uiPriority w:val="99"/>
    <w:unhideWhenUsed/>
    <w:qFormat/>
    <w:rsid w:val="00E17377"/>
    <w:pPr>
      <w:spacing w:beforeAutospacing="1" w:afterAutospacing="1"/>
    </w:pPr>
    <w:rPr>
      <w:rFonts w:ascii="Times New Roman" w:eastAsiaTheme="minorEastAsia" w:hAnsi="Times New Roman"/>
      <w:sz w:val="24"/>
      <w:szCs w:val="24"/>
    </w:rPr>
  </w:style>
  <w:style w:type="table" w:styleId="TableGrid">
    <w:name w:val="Table Grid"/>
    <w:basedOn w:val="TableNormal"/>
    <w:uiPriority w:val="59"/>
    <w:rsid w:val="00E1737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Дэд гарчиг,Paragraph,List Paragraph1,List Paragraph Num,Colorful List - Accent 11,Subtitle1,Subtitle11,Subtitle111,Subtitle1111,List Paragraph (numbered (a)),Bullets,List Paragraph nowy,References,AusAID List Paragraph"/>
    <w:basedOn w:val="Normal"/>
    <w:link w:val="ListParagraphChar"/>
    <w:uiPriority w:val="34"/>
    <w:qFormat/>
    <w:rsid w:val="00E17377"/>
    <w:pPr>
      <w:spacing w:after="160" w:line="259" w:lineRule="auto"/>
      <w:ind w:left="720"/>
      <w:contextualSpacing/>
    </w:pPr>
    <w:rPr>
      <w:rFonts w:asciiTheme="minorHAnsi" w:eastAsia="MS Mincho" w:hAnsiTheme="minorHAnsi" w:cstheme="minorBidi"/>
      <w:color w:val="auto"/>
      <w:sz w:val="22"/>
      <w:szCs w:val="22"/>
    </w:rPr>
  </w:style>
  <w:style w:type="character" w:customStyle="1" w:styleId="ListParagraphChar">
    <w:name w:val="List Paragraph Char"/>
    <w:aliases w:val="IBL List Paragraph Char,Дэд гарчиг Char,Paragraph Char,List Paragraph1 Char,List Paragraph Num Char,Colorful List - Accent 11 Char,Subtitle1 Char,Subtitle11 Char,Subtitle111 Char,Subtitle1111 Char,List Paragraph (numbered (a)) Char"/>
    <w:link w:val="ListParagraph"/>
    <w:uiPriority w:val="34"/>
    <w:qFormat/>
    <w:locked/>
    <w:rsid w:val="00E17377"/>
    <w:rPr>
      <w:rFonts w:asciiTheme="minorHAnsi" w:eastAsia="MS Mincho" w:hAnsiTheme="minorHAnsi" w:cstheme="minorBidi"/>
      <w:sz w:val="22"/>
      <w:szCs w:val="22"/>
      <w:lang w:val="en-US"/>
    </w:rPr>
  </w:style>
  <w:style w:type="character" w:customStyle="1" w:styleId="NormalWebChar">
    <w:name w:val="Normal (Web) Char"/>
    <w:link w:val="NormalWeb"/>
    <w:uiPriority w:val="99"/>
    <w:locked/>
    <w:rsid w:val="00E17377"/>
    <w:rPr>
      <w:rFonts w:ascii="Times New Roman" w:eastAsiaTheme="minorEastAsia" w:hAnsi="Times New Roman" w:cs="Times New Roman"/>
      <w:color w:val="00000A"/>
      <w:lang w:val="en-US"/>
    </w:rPr>
  </w:style>
  <w:style w:type="paragraph" w:styleId="Footer">
    <w:name w:val="footer"/>
    <w:basedOn w:val="Normal"/>
    <w:link w:val="FooterChar"/>
    <w:uiPriority w:val="99"/>
    <w:unhideWhenUsed/>
    <w:rsid w:val="005A49EA"/>
    <w:pPr>
      <w:tabs>
        <w:tab w:val="center" w:pos="4680"/>
        <w:tab w:val="right" w:pos="9360"/>
      </w:tabs>
    </w:pPr>
  </w:style>
  <w:style w:type="character" w:customStyle="1" w:styleId="FooterChar">
    <w:name w:val="Footer Char"/>
    <w:basedOn w:val="DefaultParagraphFont"/>
    <w:link w:val="Footer"/>
    <w:uiPriority w:val="99"/>
    <w:rsid w:val="005A49EA"/>
    <w:rPr>
      <w:rFonts w:ascii="Verdana" w:eastAsia="Verdana" w:hAnsi="Verdana" w:cs="Times New Roman"/>
      <w:color w:val="00000A"/>
      <w:sz w:val="15"/>
      <w:szCs w:val="16"/>
      <w:lang w:val="en-US"/>
    </w:rPr>
  </w:style>
  <w:style w:type="character" w:styleId="PageNumber">
    <w:name w:val="page number"/>
    <w:basedOn w:val="DefaultParagraphFont"/>
    <w:uiPriority w:val="99"/>
    <w:semiHidden/>
    <w:unhideWhenUsed/>
    <w:rsid w:val="005A49EA"/>
  </w:style>
  <w:style w:type="paragraph" w:styleId="NoSpacing">
    <w:name w:val="No Spacing"/>
    <w:uiPriority w:val="1"/>
    <w:qFormat/>
    <w:rsid w:val="00BE2641"/>
    <w:rPr>
      <w:rFonts w:asciiTheme="minorHAnsi" w:hAnsiTheme="minorHAnsi" w:cstheme="minorBidi"/>
      <w:sz w:val="22"/>
      <w:szCs w:val="22"/>
    </w:rPr>
  </w:style>
  <w:style w:type="paragraph" w:styleId="Header">
    <w:name w:val="header"/>
    <w:basedOn w:val="Normal"/>
    <w:link w:val="HeaderChar"/>
    <w:uiPriority w:val="99"/>
    <w:unhideWhenUsed/>
    <w:rsid w:val="006B1176"/>
    <w:pPr>
      <w:tabs>
        <w:tab w:val="center" w:pos="4680"/>
        <w:tab w:val="right" w:pos="9360"/>
      </w:tabs>
    </w:pPr>
  </w:style>
  <w:style w:type="character" w:customStyle="1" w:styleId="HeaderChar">
    <w:name w:val="Header Char"/>
    <w:basedOn w:val="DefaultParagraphFont"/>
    <w:link w:val="Header"/>
    <w:uiPriority w:val="99"/>
    <w:rsid w:val="006B1176"/>
    <w:rPr>
      <w:rFonts w:ascii="Verdana" w:eastAsia="Verdana" w:hAnsi="Verdana" w:cs="Times New Roman"/>
      <w:color w:val="00000A"/>
      <w:sz w:val="15"/>
      <w:szCs w:val="16"/>
    </w:rPr>
  </w:style>
  <w:style w:type="paragraph" w:styleId="BalloonText">
    <w:name w:val="Balloon Text"/>
    <w:basedOn w:val="Normal"/>
    <w:link w:val="BalloonTextChar"/>
    <w:uiPriority w:val="99"/>
    <w:semiHidden/>
    <w:unhideWhenUsed/>
    <w:rsid w:val="00921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81"/>
    <w:rPr>
      <w:rFonts w:ascii="Segoe UI" w:eastAsia="Verdana" w:hAnsi="Segoe UI" w:cs="Segoe UI"/>
      <w:color w:val="00000A"/>
      <w:sz w:val="18"/>
      <w:szCs w:val="18"/>
    </w:rPr>
  </w:style>
  <w:style w:type="paragraph" w:styleId="BodyText">
    <w:name w:val="Body Text"/>
    <w:basedOn w:val="Normal"/>
    <w:link w:val="BodyTextChar"/>
    <w:semiHidden/>
    <w:rsid w:val="00386C9F"/>
    <w:pPr>
      <w:jc w:val="both"/>
    </w:pPr>
    <w:rPr>
      <w:rFonts w:ascii="Arial Mon" w:eastAsia="Times New Roman" w:hAnsi="Arial Mon"/>
      <w:color w:val="auto"/>
      <w:sz w:val="24"/>
      <w:szCs w:val="24"/>
    </w:rPr>
  </w:style>
  <w:style w:type="character" w:customStyle="1" w:styleId="BodyTextChar">
    <w:name w:val="Body Text Char"/>
    <w:basedOn w:val="DefaultParagraphFont"/>
    <w:link w:val="BodyText"/>
    <w:semiHidden/>
    <w:rsid w:val="00386C9F"/>
    <w:rPr>
      <w:rFonts w:ascii="Arial Mon" w:eastAsia="Times New Roman" w:hAnsi="Arial Mo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DF40-CB55-4C58-B87C-C55D29F5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ognoo@yahoo.com</dc:creator>
  <cp:keywords/>
  <dc:description/>
  <cp:lastModifiedBy>Dell</cp:lastModifiedBy>
  <cp:revision>129</cp:revision>
  <cp:lastPrinted>2022-12-16T01:06:00Z</cp:lastPrinted>
  <dcterms:created xsi:type="dcterms:W3CDTF">2021-09-21T02:43:00Z</dcterms:created>
  <dcterms:modified xsi:type="dcterms:W3CDTF">2022-12-27T03:16:00Z</dcterms:modified>
</cp:coreProperties>
</file>