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A96D3" w14:textId="77777777" w:rsidR="00D947D7" w:rsidRPr="00DB596F" w:rsidRDefault="00D947D7" w:rsidP="00D947D7">
      <w:pPr>
        <w:pStyle w:val="NoSpacing"/>
        <w:jc w:val="right"/>
        <w:rPr>
          <w:rFonts w:ascii="Arial" w:hAnsi="Arial" w:cs="Arial"/>
          <w:sz w:val="24"/>
          <w:szCs w:val="24"/>
          <w:lang w:val="mn-MN"/>
        </w:rPr>
      </w:pPr>
      <w:r w:rsidRPr="00DB596F">
        <w:rPr>
          <w:rFonts w:ascii="Arial" w:hAnsi="Arial" w:cs="Arial"/>
          <w:sz w:val="24"/>
          <w:szCs w:val="24"/>
          <w:lang w:val="mn-MN"/>
        </w:rPr>
        <w:t xml:space="preserve">Гадаадын   иргэн,   харьяатын   газрын </w:t>
      </w:r>
    </w:p>
    <w:p w14:paraId="1EC90388" w14:textId="77777777" w:rsidR="00D947D7" w:rsidRPr="00DB596F" w:rsidRDefault="00D947D7" w:rsidP="00D947D7">
      <w:pPr>
        <w:pStyle w:val="NoSpacing"/>
        <w:jc w:val="right"/>
        <w:rPr>
          <w:rFonts w:ascii="Arial" w:hAnsi="Arial" w:cs="Arial"/>
          <w:sz w:val="24"/>
          <w:szCs w:val="24"/>
          <w:lang w:val="mn-MN"/>
        </w:rPr>
      </w:pPr>
      <w:r w:rsidRPr="00DB596F">
        <w:rPr>
          <w:rFonts w:ascii="Arial" w:hAnsi="Arial" w:cs="Arial"/>
          <w:sz w:val="24"/>
          <w:szCs w:val="24"/>
          <w:lang w:val="mn-MN"/>
        </w:rPr>
        <w:t xml:space="preserve">2022 оны … дугаар сарын ...-ны өдрийн </w:t>
      </w:r>
    </w:p>
    <w:p w14:paraId="20993AF2" w14:textId="1F0C466D" w:rsidR="00D947D7" w:rsidRPr="00DB596F" w:rsidRDefault="00D947D7" w:rsidP="00D947D7">
      <w:pPr>
        <w:pStyle w:val="NoSpacing"/>
        <w:jc w:val="right"/>
        <w:rPr>
          <w:rFonts w:ascii="Arial" w:hAnsi="Arial" w:cs="Arial"/>
          <w:sz w:val="24"/>
          <w:szCs w:val="24"/>
          <w:lang w:val="mn-MN"/>
        </w:rPr>
      </w:pPr>
      <w:r w:rsidRPr="00DB596F">
        <w:rPr>
          <w:rFonts w:ascii="Arial" w:hAnsi="Arial" w:cs="Arial"/>
          <w:sz w:val="24"/>
          <w:szCs w:val="24"/>
          <w:lang w:val="mn-MN"/>
        </w:rPr>
        <w:t xml:space="preserve">....   дугаар албан бичгийн </w:t>
      </w:r>
      <w:r w:rsidR="00DB596F">
        <w:rPr>
          <w:rFonts w:ascii="Arial" w:hAnsi="Arial" w:cs="Arial"/>
          <w:sz w:val="24"/>
          <w:szCs w:val="24"/>
          <w:lang w:val="mn-MN"/>
        </w:rPr>
        <w:t xml:space="preserve">2 дугаар </w:t>
      </w:r>
      <w:r w:rsidRPr="00DB596F">
        <w:rPr>
          <w:rFonts w:ascii="Arial" w:hAnsi="Arial" w:cs="Arial"/>
          <w:sz w:val="24"/>
          <w:szCs w:val="24"/>
          <w:lang w:val="mn-MN"/>
        </w:rPr>
        <w:t>хавсралт</w:t>
      </w:r>
    </w:p>
    <w:p w14:paraId="09FE61EC" w14:textId="77777777" w:rsidR="00D947D7" w:rsidRPr="00DB596F" w:rsidRDefault="00D947D7" w:rsidP="00D947D7">
      <w:pPr>
        <w:pStyle w:val="NoSpacing"/>
        <w:jc w:val="right"/>
        <w:rPr>
          <w:rFonts w:ascii="Arial" w:hAnsi="Arial" w:cs="Arial"/>
          <w:sz w:val="24"/>
          <w:szCs w:val="24"/>
          <w:lang w:val="mn-MN"/>
        </w:rPr>
      </w:pPr>
    </w:p>
    <w:p w14:paraId="78600FAC" w14:textId="77777777" w:rsidR="00D947D7" w:rsidRPr="00DB596F" w:rsidRDefault="00D947D7" w:rsidP="00350061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Cs/>
          <w:sz w:val="24"/>
          <w:szCs w:val="25"/>
          <w:lang w:val="mn-MN"/>
        </w:rPr>
      </w:pPr>
    </w:p>
    <w:p w14:paraId="54106F0E" w14:textId="7281CB45" w:rsidR="00350061" w:rsidRPr="00DB596F" w:rsidRDefault="00350061" w:rsidP="00350061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Cs/>
          <w:sz w:val="24"/>
          <w:szCs w:val="25"/>
          <w:lang w:val="mn-MN"/>
        </w:rPr>
      </w:pPr>
      <w:r w:rsidRPr="00DB596F">
        <w:rPr>
          <w:rFonts w:ascii="Arial" w:eastAsia="Calibri" w:hAnsi="Arial" w:cs="Arial"/>
          <w:bCs/>
          <w:sz w:val="24"/>
          <w:szCs w:val="25"/>
          <w:lang w:val="mn-MN"/>
        </w:rPr>
        <w:t>МОНГОЛ УЛСЫН ЗАСГИЙН ГАЗРЫН 2020-2024 ОНЫ ҮЙЛ АЖИЛЛАГААНЫ ХӨТӨЛБӨРИЙН</w:t>
      </w:r>
    </w:p>
    <w:p w14:paraId="15815F41" w14:textId="6734DD46" w:rsidR="00350061" w:rsidRPr="00DB596F" w:rsidRDefault="00350061" w:rsidP="00D947D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5"/>
          <w:lang w:val="mn-MN"/>
        </w:rPr>
      </w:pPr>
      <w:r w:rsidRPr="00DB596F">
        <w:rPr>
          <w:rFonts w:ascii="Arial" w:eastAsia="Calibri" w:hAnsi="Arial" w:cs="Arial"/>
          <w:bCs/>
          <w:sz w:val="24"/>
          <w:szCs w:val="25"/>
          <w:lang w:val="mn-MN"/>
        </w:rPr>
        <w:t xml:space="preserve">ГАДААДЫН ИРГЭН, ХАРЬЯАТЫН ГАЗАРТ ХОЛБОГДОХ  </w:t>
      </w:r>
    </w:p>
    <w:p w14:paraId="3A998C90" w14:textId="279C6841" w:rsidR="009D1F87" w:rsidRPr="00DB596F" w:rsidRDefault="00D947D7" w:rsidP="00350061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5"/>
          <w:lang w:val="mn-MN"/>
        </w:rPr>
      </w:pPr>
      <w:r w:rsidRPr="00DB596F">
        <w:rPr>
          <w:rFonts w:ascii="Arial" w:eastAsia="Calibri" w:hAnsi="Arial" w:cs="Arial"/>
          <w:bCs/>
          <w:sz w:val="24"/>
          <w:szCs w:val="25"/>
          <w:lang w:val="mn-MN"/>
        </w:rPr>
        <w:t>АРГА ХЭМЖЭЭНИЙ 2022 ОНЫ ХЭРЭГЖ</w:t>
      </w:r>
      <w:bookmarkStart w:id="0" w:name="_GoBack"/>
      <w:bookmarkEnd w:id="0"/>
      <w:r w:rsidRPr="00DB596F">
        <w:rPr>
          <w:rFonts w:ascii="Arial" w:eastAsia="Calibri" w:hAnsi="Arial" w:cs="Arial"/>
          <w:bCs/>
          <w:sz w:val="24"/>
          <w:szCs w:val="25"/>
          <w:lang w:val="mn-MN"/>
        </w:rPr>
        <w:t>ИЛТ</w:t>
      </w:r>
    </w:p>
    <w:p w14:paraId="0EBF3C01" w14:textId="77777777" w:rsidR="00350061" w:rsidRPr="00DB596F" w:rsidRDefault="00350061" w:rsidP="00350061">
      <w:pPr>
        <w:spacing w:after="0" w:line="240" w:lineRule="auto"/>
        <w:rPr>
          <w:rFonts w:ascii="Arial" w:eastAsia="Calibri" w:hAnsi="Arial" w:cs="Arial"/>
          <w:bCs/>
          <w:sz w:val="24"/>
          <w:szCs w:val="25"/>
          <w:lang w:val="mn-MN"/>
        </w:rPr>
      </w:pPr>
    </w:p>
    <w:p w14:paraId="596DA5C3" w14:textId="239C6B5A" w:rsidR="00571729" w:rsidRPr="00DB596F" w:rsidRDefault="00DC3BB8" w:rsidP="006D2656">
      <w:pPr>
        <w:spacing w:after="120" w:line="240" w:lineRule="auto"/>
        <w:rPr>
          <w:rFonts w:ascii="Arial" w:eastAsia="Calibri" w:hAnsi="Arial" w:cs="Arial"/>
          <w:bCs/>
          <w:sz w:val="24"/>
          <w:szCs w:val="25"/>
          <w:lang w:val="mn-MN"/>
        </w:rPr>
      </w:pPr>
      <w:r w:rsidRPr="00DB596F">
        <w:rPr>
          <w:rFonts w:ascii="Arial" w:eastAsia="Calibri" w:hAnsi="Arial" w:cs="Arial"/>
          <w:bCs/>
          <w:sz w:val="24"/>
          <w:szCs w:val="25"/>
          <w:lang w:val="mn-MN"/>
        </w:rPr>
        <w:t>2022</w:t>
      </w:r>
      <w:r w:rsidR="00350061" w:rsidRPr="00DB596F">
        <w:rPr>
          <w:rFonts w:ascii="Arial" w:eastAsia="Calibri" w:hAnsi="Arial" w:cs="Arial"/>
          <w:bCs/>
          <w:sz w:val="24"/>
          <w:szCs w:val="25"/>
          <w:lang w:val="mn-MN"/>
        </w:rPr>
        <w:t xml:space="preserve"> оны </w:t>
      </w:r>
      <w:r w:rsidR="00D947D7" w:rsidRPr="00DB596F">
        <w:rPr>
          <w:rFonts w:ascii="Arial" w:eastAsia="Calibri" w:hAnsi="Arial" w:cs="Arial"/>
          <w:bCs/>
          <w:sz w:val="24"/>
          <w:szCs w:val="25"/>
          <w:lang w:val="mn-MN"/>
        </w:rPr>
        <w:t>11</w:t>
      </w:r>
      <w:r w:rsidR="00E140E0" w:rsidRPr="00DB596F">
        <w:rPr>
          <w:rFonts w:ascii="Arial" w:eastAsia="Calibri" w:hAnsi="Arial" w:cs="Arial"/>
          <w:bCs/>
          <w:sz w:val="24"/>
          <w:szCs w:val="25"/>
          <w:lang w:val="mn-MN"/>
        </w:rPr>
        <w:t xml:space="preserve"> д</w:t>
      </w:r>
      <w:r w:rsidR="00D947D7" w:rsidRPr="00DB596F">
        <w:rPr>
          <w:rFonts w:ascii="Arial" w:eastAsia="Calibri" w:hAnsi="Arial" w:cs="Arial"/>
          <w:bCs/>
          <w:sz w:val="24"/>
          <w:szCs w:val="25"/>
          <w:lang w:val="mn-MN"/>
        </w:rPr>
        <w:t>үгээ</w:t>
      </w:r>
      <w:r w:rsidR="00350061" w:rsidRPr="00DB596F">
        <w:rPr>
          <w:rFonts w:ascii="Arial" w:eastAsia="Calibri" w:hAnsi="Arial" w:cs="Arial"/>
          <w:bCs/>
          <w:sz w:val="24"/>
          <w:szCs w:val="25"/>
          <w:lang w:val="mn-MN"/>
        </w:rPr>
        <w:t xml:space="preserve">р сарын </w:t>
      </w:r>
      <w:r w:rsidR="007C4D7E" w:rsidRPr="00DB596F">
        <w:rPr>
          <w:rFonts w:ascii="Arial" w:eastAsia="Calibri" w:hAnsi="Arial" w:cs="Arial"/>
          <w:bCs/>
          <w:sz w:val="24"/>
          <w:szCs w:val="25"/>
          <w:lang w:val="mn-MN"/>
        </w:rPr>
        <w:t>2</w:t>
      </w:r>
      <w:r w:rsidR="00D947D7" w:rsidRPr="00DB596F">
        <w:rPr>
          <w:rFonts w:ascii="Arial" w:eastAsia="Calibri" w:hAnsi="Arial" w:cs="Arial"/>
          <w:bCs/>
          <w:sz w:val="24"/>
          <w:szCs w:val="25"/>
          <w:lang w:val="mn-MN"/>
        </w:rPr>
        <w:t>2</w:t>
      </w:r>
      <w:r w:rsidR="00350061" w:rsidRPr="00DB596F">
        <w:rPr>
          <w:rFonts w:ascii="Arial" w:eastAsia="Calibri" w:hAnsi="Arial" w:cs="Arial"/>
          <w:bCs/>
          <w:sz w:val="24"/>
          <w:szCs w:val="25"/>
          <w:lang w:val="mn-MN"/>
        </w:rPr>
        <w:tab/>
      </w:r>
      <w:r w:rsidR="00350061" w:rsidRPr="00DB596F">
        <w:rPr>
          <w:rFonts w:ascii="Arial" w:eastAsia="Calibri" w:hAnsi="Arial" w:cs="Arial"/>
          <w:bCs/>
          <w:sz w:val="24"/>
          <w:szCs w:val="25"/>
          <w:lang w:val="mn-MN"/>
        </w:rPr>
        <w:tab/>
      </w:r>
      <w:r w:rsidR="00350061" w:rsidRPr="00DB596F">
        <w:rPr>
          <w:rFonts w:ascii="Arial" w:eastAsia="Calibri" w:hAnsi="Arial" w:cs="Arial"/>
          <w:bCs/>
          <w:sz w:val="24"/>
          <w:szCs w:val="25"/>
          <w:lang w:val="mn-MN"/>
        </w:rPr>
        <w:tab/>
      </w:r>
      <w:r w:rsidR="00350061" w:rsidRPr="00DB596F">
        <w:rPr>
          <w:rFonts w:ascii="Arial" w:eastAsia="Calibri" w:hAnsi="Arial" w:cs="Arial"/>
          <w:bCs/>
          <w:sz w:val="24"/>
          <w:szCs w:val="25"/>
          <w:lang w:val="mn-MN"/>
        </w:rPr>
        <w:tab/>
      </w:r>
      <w:r w:rsidR="00350061" w:rsidRPr="00DB596F">
        <w:rPr>
          <w:rFonts w:ascii="Arial" w:eastAsia="Calibri" w:hAnsi="Arial" w:cs="Arial"/>
          <w:bCs/>
          <w:sz w:val="24"/>
          <w:szCs w:val="25"/>
          <w:lang w:val="mn-MN"/>
        </w:rPr>
        <w:tab/>
      </w:r>
      <w:r w:rsidR="00350061" w:rsidRPr="00DB596F">
        <w:rPr>
          <w:rFonts w:ascii="Arial" w:eastAsia="Calibri" w:hAnsi="Arial" w:cs="Arial"/>
          <w:bCs/>
          <w:sz w:val="24"/>
          <w:szCs w:val="25"/>
          <w:lang w:val="mn-MN"/>
        </w:rPr>
        <w:tab/>
      </w:r>
      <w:r w:rsidR="00350061" w:rsidRPr="00DB596F">
        <w:rPr>
          <w:rFonts w:ascii="Arial" w:eastAsia="Calibri" w:hAnsi="Arial" w:cs="Arial"/>
          <w:bCs/>
          <w:sz w:val="24"/>
          <w:szCs w:val="25"/>
          <w:lang w:val="mn-MN"/>
        </w:rPr>
        <w:tab/>
      </w:r>
      <w:r w:rsidR="00350061" w:rsidRPr="00DB596F">
        <w:rPr>
          <w:rFonts w:ascii="Arial" w:eastAsia="Calibri" w:hAnsi="Arial" w:cs="Arial"/>
          <w:bCs/>
          <w:sz w:val="24"/>
          <w:szCs w:val="25"/>
          <w:lang w:val="mn-MN"/>
        </w:rPr>
        <w:tab/>
      </w:r>
      <w:r w:rsidR="00350061" w:rsidRPr="00DB596F">
        <w:rPr>
          <w:rFonts w:ascii="Arial" w:eastAsia="Calibri" w:hAnsi="Arial" w:cs="Arial"/>
          <w:bCs/>
          <w:sz w:val="24"/>
          <w:szCs w:val="25"/>
          <w:lang w:val="mn-MN"/>
        </w:rPr>
        <w:tab/>
      </w:r>
      <w:r w:rsidR="00350061" w:rsidRPr="00DB596F">
        <w:rPr>
          <w:rFonts w:ascii="Arial" w:eastAsia="Calibri" w:hAnsi="Arial" w:cs="Arial"/>
          <w:bCs/>
          <w:sz w:val="24"/>
          <w:szCs w:val="25"/>
          <w:lang w:val="mn-MN"/>
        </w:rPr>
        <w:tab/>
      </w:r>
      <w:r w:rsidR="00350061" w:rsidRPr="00DB596F">
        <w:rPr>
          <w:rFonts w:ascii="Arial" w:eastAsia="Calibri" w:hAnsi="Arial" w:cs="Arial"/>
          <w:bCs/>
          <w:sz w:val="24"/>
          <w:szCs w:val="25"/>
          <w:lang w:val="mn-MN"/>
        </w:rPr>
        <w:tab/>
        <w:t xml:space="preserve">                            Улаанбаатар хот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418"/>
        <w:gridCol w:w="850"/>
        <w:gridCol w:w="1134"/>
        <w:gridCol w:w="993"/>
        <w:gridCol w:w="992"/>
        <w:gridCol w:w="992"/>
        <w:gridCol w:w="1276"/>
        <w:gridCol w:w="992"/>
        <w:gridCol w:w="992"/>
        <w:gridCol w:w="2518"/>
        <w:gridCol w:w="743"/>
      </w:tblGrid>
      <w:tr w:rsidR="00517B1A" w:rsidRPr="00DB596F" w14:paraId="7190CB8B" w14:textId="77777777" w:rsidTr="00517B1A">
        <w:trPr>
          <w:trHeight w:val="4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D1AE8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Ду</w:t>
            </w:r>
            <w:proofErr w:type="spellEnd"/>
          </w:p>
          <w:p w14:paraId="007E13CC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гаар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A2098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ХБТББ</w:t>
            </w:r>
            <w:proofErr w:type="spellEnd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-т тусгагд</w:t>
            </w:r>
          </w:p>
          <w:p w14:paraId="08515CDC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сан зорилт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429AE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Зорилтыг хэрэгжүүлэх арга хэмжээ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FD62D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Хэрэгжих хуга</w:t>
            </w:r>
          </w:p>
          <w:p w14:paraId="6BE82747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цаа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7D212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Үндсэн хэрэгжүүлэгч байгуул</w:t>
            </w:r>
          </w:p>
          <w:p w14:paraId="2C82C48C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лага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AF7B1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Эх үүсвэр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D0A0F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Нийт хөрөн</w:t>
            </w:r>
          </w:p>
          <w:p w14:paraId="1937A33D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гийн хэмжээ (сая төгрөг)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E2112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Суурь түвшин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7513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Зорилтот түвшин, үр дүн (хөрөнгийн хэмжээ эх үүсвэр)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22F6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Хэрэгжилтийн явц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0EEAA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Хэрэгжилтийн хувь</w:t>
            </w:r>
          </w:p>
        </w:tc>
      </w:tr>
      <w:tr w:rsidR="00517B1A" w:rsidRPr="00DB596F" w14:paraId="5E286E25" w14:textId="77777777" w:rsidTr="00F52FD1">
        <w:trPr>
          <w:trHeight w:val="75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80E4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8C28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D8DC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535B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7EF6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5FFB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1E5D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AB21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E68F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Зорилтот түвшин, үр дүнгийн үзүүлэлт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C00F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Төсөв (сая </w:t>
            </w: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төг</w:t>
            </w:r>
            <w:proofErr w:type="spellEnd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DD8F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Төсвийн гүйцэт</w:t>
            </w:r>
          </w:p>
          <w:p w14:paraId="622E962E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гэл (сая </w:t>
            </w: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төг</w:t>
            </w:r>
            <w:proofErr w:type="spellEnd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)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5DBF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259A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</w:tr>
      <w:tr w:rsidR="00FF3EFB" w:rsidRPr="00DB596F" w14:paraId="74E99E06" w14:textId="77777777" w:rsidTr="00FF3EFB">
        <w:trPr>
          <w:trHeight w:val="7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5C2E" w14:textId="77777777" w:rsidR="00FF3EFB" w:rsidRPr="00DB596F" w:rsidRDefault="00FF3EFB" w:rsidP="00FF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2948" w14:textId="77777777" w:rsidR="00FF3EFB" w:rsidRPr="00DB596F" w:rsidRDefault="00FF3EFB" w:rsidP="00FF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5717" w14:textId="77777777" w:rsidR="00FF3EFB" w:rsidRPr="00DB596F" w:rsidRDefault="00FF3EFB" w:rsidP="00FF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671" w14:textId="77777777" w:rsidR="00FF3EFB" w:rsidRPr="00DB596F" w:rsidRDefault="00FF3EFB" w:rsidP="00FF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E4E9" w14:textId="77777777" w:rsidR="00FF3EFB" w:rsidRPr="00DB596F" w:rsidRDefault="00FF3EFB" w:rsidP="00FF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798A" w14:textId="77777777" w:rsidR="00FF3EFB" w:rsidRPr="00DB596F" w:rsidRDefault="00FF3EFB" w:rsidP="00FF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7422" w14:textId="77777777" w:rsidR="00FF3EFB" w:rsidRPr="00DB596F" w:rsidRDefault="00FF3EFB" w:rsidP="00FF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FD65" w14:textId="77777777" w:rsidR="00FF3EFB" w:rsidRPr="00DB596F" w:rsidRDefault="00FF3EFB" w:rsidP="00FF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B248" w14:textId="77777777" w:rsidR="00FF3EFB" w:rsidRPr="00DB596F" w:rsidRDefault="00FF3EFB" w:rsidP="00FF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3C8B" w14:textId="77777777" w:rsidR="00FF3EFB" w:rsidRPr="00DB596F" w:rsidRDefault="00FF3EFB" w:rsidP="00FF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5671" w14:textId="77777777" w:rsidR="00FF3EFB" w:rsidRPr="00DB596F" w:rsidRDefault="00FF3EFB" w:rsidP="00FF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11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24DC" w14:textId="77777777" w:rsidR="00FF3EFB" w:rsidRPr="00DB596F" w:rsidRDefault="00FF3EFB" w:rsidP="00FF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12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F6D9" w14:textId="77777777" w:rsidR="00FF3EFB" w:rsidRPr="00DB596F" w:rsidRDefault="00FF3EFB" w:rsidP="00FF3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13</w:t>
            </w:r>
          </w:p>
        </w:tc>
      </w:tr>
      <w:tr w:rsidR="00517B1A" w:rsidRPr="00DB596F" w14:paraId="58DE3791" w14:textId="77777777" w:rsidTr="007B0B87">
        <w:trPr>
          <w:trHeight w:val="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390D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EB7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4.3.9. Гадаа</w:t>
            </w:r>
          </w:p>
          <w:p w14:paraId="06FF07E7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дын</w:t>
            </w:r>
            <w:proofErr w:type="spellEnd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 иргэн, харьяа</w:t>
            </w:r>
          </w:p>
          <w:p w14:paraId="00DEDF18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лалгүй хүний бүртгэл, мэдээ</w:t>
            </w:r>
          </w:p>
          <w:p w14:paraId="01215BB6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лэл</w:t>
            </w:r>
            <w:proofErr w:type="spellEnd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, хянал</w:t>
            </w:r>
          </w:p>
          <w:p w14:paraId="77C80D3D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тын</w:t>
            </w:r>
            <w:proofErr w:type="spellEnd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 тогтол</w:t>
            </w:r>
          </w:p>
          <w:p w14:paraId="50B0C45F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цоог </w:t>
            </w: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боловс</w:t>
            </w:r>
            <w:proofErr w:type="spellEnd"/>
          </w:p>
          <w:p w14:paraId="286A4EB3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ронгуй</w:t>
            </w:r>
            <w:proofErr w:type="spellEnd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 болгоно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305" w14:textId="77777777" w:rsidR="007B0B87" w:rsidRPr="00DB596F" w:rsidRDefault="00517B1A" w:rsidP="007B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1. </w:t>
            </w: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Хөш</w:t>
            </w:r>
            <w:r w:rsidR="00FE0846"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и</w:t>
            </w: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гийн</w:t>
            </w:r>
            <w:proofErr w:type="spellEnd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 хөндийн шинэ нисэх буудалд агаарын тээврээр зорчигчийн урьдчилсан мэдээллийг хүлээн авах дэвшилтэд систем /APP/-ийг нэвтрүүлэх, зорчигчийн урьдчилсан мэдээллийг хүлээн авч </w:t>
            </w:r>
            <w:proofErr w:type="spellStart"/>
            <w:r w:rsidR="007B0B87"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боловсруу</w:t>
            </w:r>
            <w:proofErr w:type="spellEnd"/>
          </w:p>
          <w:p w14:paraId="41475D32" w14:textId="5EC318D5" w:rsidR="00517B1A" w:rsidRPr="00DB596F" w:rsidRDefault="007B0B87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лалт</w:t>
            </w:r>
            <w:proofErr w:type="spellEnd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 хийх,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2B1E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393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Хууль зүй, дотоод хэргийн яам, Төрийн худалдан авах ажилла</w:t>
            </w:r>
          </w:p>
          <w:p w14:paraId="20B40AE7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гааны газар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F3FE" w14:textId="77777777" w:rsidR="00517B1A" w:rsidRPr="00DB596F" w:rsidRDefault="00517B1A" w:rsidP="00D9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Төр, хувийн хэвш</w:t>
            </w:r>
          </w:p>
          <w:p w14:paraId="10273A55" w14:textId="77777777" w:rsidR="00517B1A" w:rsidRPr="00DB596F" w:rsidRDefault="00517B1A" w:rsidP="00D94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лийн түнш</w:t>
            </w:r>
          </w:p>
          <w:p w14:paraId="0D88A291" w14:textId="022475E4" w:rsidR="00517B1A" w:rsidRPr="00DB596F" w:rsidRDefault="00517B1A" w:rsidP="007B0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лэл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6632" w14:textId="77777777" w:rsidR="00517B1A" w:rsidRPr="00DB596F" w:rsidRDefault="00517B1A" w:rsidP="0051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2,277.2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21C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Гэрээ</w:t>
            </w:r>
          </w:p>
          <w:p w14:paraId="2E7D8CC3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ний төслийг бэлдэж, </w:t>
            </w: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урьдчи</w:t>
            </w:r>
            <w:proofErr w:type="spellEnd"/>
          </w:p>
          <w:p w14:paraId="218DDE59" w14:textId="77777777" w:rsidR="00517B1A" w:rsidRPr="00DB596F" w:rsidRDefault="00517B1A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лан тохиролцсон байна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B713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Хөшигийн</w:t>
            </w:r>
            <w:proofErr w:type="spellEnd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 хөндийн шинэ нисэх буудалд системийг бүрэн нэвтрүүлж, мэдээл</w:t>
            </w:r>
          </w:p>
          <w:p w14:paraId="09573D55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лийн төвийн үйл ажилла</w:t>
            </w:r>
          </w:p>
          <w:p w14:paraId="72D888CB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гааг эхлүүлж, орон тоог нэмэгдүүл</w:t>
            </w:r>
          </w:p>
          <w:p w14:paraId="7804C64F" w14:textId="77777777" w:rsidR="00517B1A" w:rsidRPr="00DB596F" w:rsidRDefault="00517B1A" w:rsidP="00517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сэн байна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BA8F" w14:textId="77777777" w:rsidR="00517B1A" w:rsidRPr="00DB596F" w:rsidRDefault="00517B1A" w:rsidP="0051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1,052.5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F584" w14:textId="432E6534" w:rsidR="00E3252E" w:rsidRPr="00DB596F" w:rsidRDefault="00410B4B" w:rsidP="00517B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  <w:r w:rsidR="00517B1A"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 </w:t>
            </w:r>
          </w:p>
          <w:p w14:paraId="3D3A0EA9" w14:textId="77777777" w:rsidR="00E3252E" w:rsidRPr="00DB596F" w:rsidRDefault="00E3252E" w:rsidP="00E3252E">
            <w:pPr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  <w:p w14:paraId="0184DDE1" w14:textId="77777777" w:rsidR="00E3252E" w:rsidRPr="00DB596F" w:rsidRDefault="00E3252E" w:rsidP="00E3252E">
            <w:pPr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  <w:p w14:paraId="0CCC96F2" w14:textId="77777777" w:rsidR="00E3252E" w:rsidRPr="00DB596F" w:rsidRDefault="00E3252E" w:rsidP="00E3252E">
            <w:pPr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  <w:p w14:paraId="447611E7" w14:textId="77777777" w:rsidR="00E3252E" w:rsidRPr="00DB596F" w:rsidRDefault="00E3252E" w:rsidP="00E3252E">
            <w:pPr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  <w:p w14:paraId="2047242E" w14:textId="77777777" w:rsidR="00E3252E" w:rsidRPr="00DB596F" w:rsidRDefault="00E3252E" w:rsidP="00E3252E">
            <w:pPr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  <w:p w14:paraId="1311EC09" w14:textId="77777777" w:rsidR="00E3252E" w:rsidRPr="00DB596F" w:rsidRDefault="00E3252E" w:rsidP="00E3252E">
            <w:pPr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  <w:p w14:paraId="65ED45FE" w14:textId="3198DDF4" w:rsidR="00E3252E" w:rsidRPr="00DB596F" w:rsidRDefault="00E3252E" w:rsidP="00E3252E">
            <w:pPr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  <w:p w14:paraId="39C808B7" w14:textId="77777777" w:rsidR="00E3252E" w:rsidRPr="00DB596F" w:rsidRDefault="00E3252E" w:rsidP="00E3252E">
            <w:pPr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  <w:p w14:paraId="751AE838" w14:textId="77777777" w:rsidR="00E3252E" w:rsidRPr="00DB596F" w:rsidRDefault="00E3252E" w:rsidP="00E3252E">
            <w:pPr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  <w:p w14:paraId="50879475" w14:textId="244BA880" w:rsidR="00E3252E" w:rsidRPr="00DB596F" w:rsidRDefault="00E3252E" w:rsidP="00E3252E">
            <w:pPr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  <w:p w14:paraId="1E583D0A" w14:textId="06F5C428" w:rsidR="00517B1A" w:rsidRPr="00DB596F" w:rsidRDefault="00517B1A" w:rsidP="00E3252E">
            <w:pPr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D170" w14:textId="454930D4" w:rsidR="005A341D" w:rsidRPr="00DB596F" w:rsidRDefault="00F722F5" w:rsidP="007B0B8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DB596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  <w:t>Засгийн газрын 2020 оны 203 дугаар тогтоолын 1 дүгээр хавсралтаар батлагдсан</w:t>
            </w:r>
            <w:r w:rsidR="00DC463A" w:rsidRPr="00DB596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  <w:t xml:space="preserve"> Монгол Улсын Засгийн </w:t>
            </w:r>
            <w:r w:rsidRPr="00DB596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  <w:t xml:space="preserve"> газрын 2020-2024 оны үйл ажиллагааны хөтөлбөрийг хэрэгжүүлэх арга хэмжээний төлөвлөгөөнд тусгасан тус арга хэмжээний үндсэн хэрэгжүүлэгч байгууллага нь Хууль зүй, дотоод хэргийн яам, Төрийн худалдан авах ажиллагааны газар</w:t>
            </w:r>
            <w:r w:rsidR="000D73B7" w:rsidRPr="00DB596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  <w:t>, хамтрагч</w:t>
            </w:r>
            <w:r w:rsidRPr="00DB596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  <w:t xml:space="preserve"> байгууллага нь</w:t>
            </w:r>
            <w:r w:rsidR="009F6558" w:rsidRPr="00DB596F">
              <w:rPr>
                <w:rFonts w:ascii="Arial" w:hAnsi="Arial" w:cs="Arial"/>
                <w:sz w:val="20"/>
                <w:szCs w:val="20"/>
                <w:lang w:val="mn-MN"/>
              </w:rPr>
              <w:t xml:space="preserve"> Боомтын үндэсний зөвлөл, оролцогч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BA06" w14:textId="77777777" w:rsidR="00517B1A" w:rsidRPr="00DB596F" w:rsidRDefault="00FE0846" w:rsidP="00517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-</w:t>
            </w:r>
          </w:p>
        </w:tc>
      </w:tr>
      <w:tr w:rsidR="000D73B7" w:rsidRPr="00DB596F" w14:paraId="6EB33B5C" w14:textId="77777777" w:rsidTr="000D73B7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A923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A064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2620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4E9A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2D89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8E1A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512B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8A4D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835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B307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C8BE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F983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</w:pPr>
            <w:r w:rsidRPr="00DB596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0449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13</w:t>
            </w:r>
          </w:p>
        </w:tc>
      </w:tr>
      <w:tr w:rsidR="000D73B7" w:rsidRPr="00DB596F" w14:paraId="3BB509A1" w14:textId="77777777" w:rsidTr="00DC463A">
        <w:trPr>
          <w:trHeight w:val="89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2644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E3A2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48B4" w14:textId="0048D7BC" w:rsidR="000D73B7" w:rsidRPr="00DB596F" w:rsidRDefault="007B0B87" w:rsidP="007B0B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хариу мэдээлэх мэдээллийн төвийг байгуулна.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D637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7FE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0737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7797" w14:textId="77777777" w:rsidR="000D73B7" w:rsidRPr="00DB596F" w:rsidRDefault="000D73B7" w:rsidP="000D73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8E96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C2D9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B4B4" w14:textId="77777777" w:rsidR="000D73B7" w:rsidRPr="00DB596F" w:rsidRDefault="000D73B7" w:rsidP="000D73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4E3B" w14:textId="77777777" w:rsidR="000D73B7" w:rsidRPr="00DB596F" w:rsidRDefault="000D73B7" w:rsidP="000D73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4F64" w14:textId="77777777" w:rsidR="007B0B87" w:rsidRPr="00DB596F" w:rsidRDefault="007B0B87" w:rsidP="007B0B8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</w:pPr>
            <w:r w:rsidRPr="00DB596F">
              <w:rPr>
                <w:rFonts w:ascii="Arial" w:hAnsi="Arial" w:cs="Arial"/>
                <w:sz w:val="20"/>
                <w:szCs w:val="20"/>
                <w:lang w:val="mn-MN"/>
              </w:rPr>
              <w:t xml:space="preserve">байгууллага нь Иргэний нисэхийн ерөнхий газар, </w:t>
            </w:r>
          </w:p>
          <w:p w14:paraId="72E2355F" w14:textId="37BA6593" w:rsidR="000D73B7" w:rsidRPr="00DB596F" w:rsidRDefault="00AA5400" w:rsidP="000D73B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</w:pPr>
            <w:r w:rsidRPr="00DB596F">
              <w:rPr>
                <w:rFonts w:ascii="Arial" w:hAnsi="Arial" w:cs="Arial"/>
                <w:sz w:val="20"/>
                <w:szCs w:val="20"/>
                <w:lang w:val="mn-MN"/>
              </w:rPr>
              <w:t xml:space="preserve">Хил хамгаалах ерөнхий газар, Гаалийн ерөнхий газар, Мэргэжлийн хяналтын ерөнхий газар, Цагдаагийн ерөнхий газар, Тагнуулын ерөнхий газар байна. </w:t>
            </w:r>
            <w:r w:rsidR="00DC463A" w:rsidRPr="00DB596F">
              <w:rPr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 xml:space="preserve">Түүнчлэн </w:t>
            </w:r>
            <w:r w:rsidR="000D73B7" w:rsidRPr="00DB596F">
              <w:rPr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>Засгийн газрын 2021 оны 261 дүгээр тогтоолоор НҮБ-ын “Террорист этгээдүүдийн хөдөлгөөнд хяналт тавих хөтөлбөр /goTravel/-ийг хэрэгжүүлэх, мөн</w:t>
            </w:r>
            <w:r w:rsidR="000D73B7" w:rsidRPr="00DB596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  <w:t xml:space="preserve"> энэ талаар авах зарим арга хэмжээг хэрэгжүүлэхээр шийдвэрлэж, хөтөлбөрийг зохицуулагч байгууллагаар Хил хамгаалах ерөнхий газар, үндэсний зохицуулагчийн чиг үүргийг Терроризмтой тэмцэх зөвлөлийн Ажлын  албанд хариуцуулсан</w:t>
            </w:r>
            <w:r w:rsidR="00DC463A" w:rsidRPr="00DB596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  <w:t xml:space="preserve"> тул</w:t>
            </w:r>
            <w:r w:rsidR="000D73B7" w:rsidRPr="00DB596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  <w:t xml:space="preserve"> Гадаадын иргэн, харьяатын газраас хэрэгжилт тайлагнах боломжгүй</w:t>
            </w:r>
            <w:r w:rsidR="009B39C9" w:rsidRPr="00DB596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  <w:t xml:space="preserve">, байгууллага хариуцан хэрэгжүүлэх арга хэмжээний хяналтаас хасуулах саналтай </w:t>
            </w:r>
            <w:r w:rsidR="000D73B7" w:rsidRPr="00DB596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mn-MN"/>
              </w:rPr>
              <w:t xml:space="preserve"> байна.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69C8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</w:tr>
      <w:tr w:rsidR="000D73B7" w:rsidRPr="00DB596F" w14:paraId="5EB4D0F7" w14:textId="77777777" w:rsidTr="00222026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3597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9C00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840A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5DE2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704E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4BEE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E35F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7B5E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A668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B4C6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1DB1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029D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</w:pPr>
            <w:r w:rsidRPr="00DB596F">
              <w:rPr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2FC8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13</w:t>
            </w:r>
          </w:p>
        </w:tc>
      </w:tr>
      <w:tr w:rsidR="000D73B7" w:rsidRPr="00DB596F" w14:paraId="65D3B386" w14:textId="77777777" w:rsidTr="001D2988">
        <w:trPr>
          <w:trHeight w:val="25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6E3E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2A8B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4.3.9. Гадаа</w:t>
            </w:r>
          </w:p>
          <w:p w14:paraId="17001787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дын</w:t>
            </w:r>
            <w:proofErr w:type="spellEnd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 иргэн, харьяа</w:t>
            </w:r>
          </w:p>
          <w:p w14:paraId="7993416C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лалгүй хүний бүртгэл, мэдээ</w:t>
            </w:r>
          </w:p>
          <w:p w14:paraId="2141D2F5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лэл</w:t>
            </w:r>
            <w:proofErr w:type="spellEnd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, хянал</w:t>
            </w:r>
          </w:p>
          <w:p w14:paraId="7546CB41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тын</w:t>
            </w:r>
            <w:proofErr w:type="spellEnd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 тогтол</w:t>
            </w:r>
          </w:p>
          <w:p w14:paraId="37F07D0B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цоог </w:t>
            </w: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боловс</w:t>
            </w:r>
            <w:proofErr w:type="spellEnd"/>
          </w:p>
          <w:p w14:paraId="1FF9CF5D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proofErr w:type="spellStart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ронгуй</w:t>
            </w:r>
            <w:proofErr w:type="spellEnd"/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 xml:space="preserve"> болгоно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762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2. Гадаадын иргэн, харьяалал</w:t>
            </w:r>
          </w:p>
          <w:p w14:paraId="6217B812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гүй хүний биеийн давхцахгүй өгөгдөл бүхий бүртгэлийн системийг үе шаттайгаар нэвтрүүлнэ.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72D7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2021-2024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5F4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Хууль зүй, дотоод хэргийн яам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EEE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Улсын төсөв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70A1" w14:textId="77777777" w:rsidR="000D73B7" w:rsidRPr="00DB596F" w:rsidRDefault="000D73B7" w:rsidP="000D73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772.0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A72F" w14:textId="77777777" w:rsidR="000D73B7" w:rsidRPr="00DB596F" w:rsidRDefault="000D73B7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6F9E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Гадаадын иргэн, харьяалалгүй хүний биеийн давхцахгүй өгөгдөл бүхий бүртгэлийн системийг үе шаттай</w:t>
            </w:r>
          </w:p>
          <w:p w14:paraId="4370ED6B" w14:textId="77777777" w:rsidR="000D73B7" w:rsidRPr="00DB596F" w:rsidRDefault="000D73B7" w:rsidP="000D7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гаар нэвтрүүлж эхэлнэ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06B9" w14:textId="77777777" w:rsidR="000D73B7" w:rsidRPr="00DB596F" w:rsidRDefault="000D73B7" w:rsidP="000D73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672.0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D3C7" w14:textId="77777777" w:rsidR="000D73B7" w:rsidRPr="00DB596F" w:rsidRDefault="000D73B7" w:rsidP="000D73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2BEC" w14:textId="6B8547B9" w:rsidR="00576ABF" w:rsidRPr="00DB596F" w:rsidRDefault="00576ABF" w:rsidP="00576AB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DB596F">
              <w:rPr>
                <w:rFonts w:ascii="Arial" w:eastAsia="Verdana" w:hAnsi="Arial" w:cs="Arial"/>
                <w:color w:val="000000"/>
                <w:sz w:val="20"/>
                <w:szCs w:val="20"/>
                <w:lang w:val="mn-MN"/>
              </w:rPr>
              <w:t xml:space="preserve">“Гадаадын иргэний бүртгэл мэдээллийн нэгдсэн сан” системийг нэвтрүүлэх арга хэмжээг Хууль зүй, дотоод хэргийн сайдын улсын төсвийн хөрөнгө оруулалтын “Тоног төхөөрөмж” багцаас 470.0 сая төгрөгийг гүйцэтгэлийн дагуу санхүүжүүлэхээр төлөвлөн хөгжүүлэгч </w:t>
            </w:r>
            <w:r w:rsidRPr="00DB596F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байгууллагыг сонгон шалгаруулж, Хууль зүй, дотоод хэргийн яамны Төрийн нарийн бичгийн даргын зөвшөөрлөөр 04 дүгээр сарын 12-ны өдөр гэрээ байгуулж, хөгжүүлэлтийг эхлүүлсэн боловч, гүйцэтгэлийн үр дүнгээр систем хөгжүүлэлт хангалтгүй үндэслэлээр 08 дугаар сарын 11-ний өдрийн 01/1391 дүгээр албан бичгээр “</w:t>
            </w:r>
            <w:proofErr w:type="spellStart"/>
            <w:r w:rsidRPr="00DB596F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Гэрэгэ</w:t>
            </w:r>
            <w:proofErr w:type="spellEnd"/>
            <w:r w:rsidRPr="00DB596F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DB596F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системс</w:t>
            </w:r>
            <w:proofErr w:type="spellEnd"/>
            <w:r w:rsidRPr="00DB596F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 ХХК”-д мэдэгдэл хүргүүлж,  гэрээг цуцаллаа. </w:t>
            </w:r>
          </w:p>
          <w:p w14:paraId="5A785AB3" w14:textId="2C4D4DE4" w:rsidR="007C27DF" w:rsidRPr="00DB596F" w:rsidRDefault="00576ABF" w:rsidP="00576ABF">
            <w:pPr>
              <w:spacing w:after="0" w:line="24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  <w:lang w:val="mn-MN"/>
              </w:rPr>
            </w:pPr>
            <w:r w:rsidRPr="00DB596F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Хууль зүй, дотоод хэргийн яамны Төрийн нарийн бичгийн даргын 2022 оны 09 дүгээр сарын 20-ны өдрийн А/97 дугаар тушаалаар байгуулагдсан “Ажлын хэсэг”-ээс “Гадаадын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63F6" w14:textId="78774F57" w:rsidR="000D73B7" w:rsidRPr="00DB596F" w:rsidRDefault="00D547E5" w:rsidP="000D7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50</w:t>
            </w:r>
          </w:p>
        </w:tc>
      </w:tr>
      <w:tr w:rsidR="001D2988" w:rsidRPr="00DB596F" w14:paraId="58A66A4B" w14:textId="77777777" w:rsidTr="001D2988">
        <w:trPr>
          <w:trHeight w:val="1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75C9" w14:textId="190CC1E0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61CF" w14:textId="1E4B52E1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081B" w14:textId="5677D1D7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DFB5" w14:textId="67D78F51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EBD0" w14:textId="2A76CA8A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41DC" w14:textId="1588C18F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70B5" w14:textId="6EEBA86A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BD26" w14:textId="246A8B40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3C23" w14:textId="563C0044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E2AD" w14:textId="74B0EDE9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107D" w14:textId="22D68FD7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7F2C" w14:textId="5183B50D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mn-MN"/>
              </w:rPr>
            </w:pPr>
            <w:r w:rsidRPr="00DB596F">
              <w:rPr>
                <w:rFonts w:ascii="Arial" w:eastAsia="Arial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AD2C" w14:textId="40C204A1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DB596F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13</w:t>
            </w:r>
          </w:p>
        </w:tc>
      </w:tr>
      <w:tr w:rsidR="001D2988" w:rsidRPr="00DB596F" w14:paraId="1068FFB6" w14:textId="77777777" w:rsidTr="00576ABF">
        <w:trPr>
          <w:trHeight w:val="6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2474" w14:textId="77777777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60C5" w14:textId="77777777" w:rsidR="001D2988" w:rsidRPr="00DB596F" w:rsidRDefault="001D2988" w:rsidP="001D2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04E3" w14:textId="77777777" w:rsidR="001D2988" w:rsidRPr="00DB596F" w:rsidRDefault="001D2988" w:rsidP="001D2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4F76" w14:textId="77777777" w:rsidR="001D2988" w:rsidRPr="00DB596F" w:rsidRDefault="001D2988" w:rsidP="001D2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1C62" w14:textId="77777777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D67B" w14:textId="77777777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28B0" w14:textId="77777777" w:rsidR="001D2988" w:rsidRPr="00DB596F" w:rsidRDefault="001D2988" w:rsidP="001D2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D973" w14:textId="77777777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182B" w14:textId="77777777" w:rsidR="001D2988" w:rsidRPr="00DB596F" w:rsidRDefault="001D2988" w:rsidP="001D2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3284" w14:textId="77777777" w:rsidR="001D2988" w:rsidRPr="00DB596F" w:rsidRDefault="001D2988" w:rsidP="001D2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C665" w14:textId="77777777" w:rsidR="001D2988" w:rsidRPr="00DB596F" w:rsidRDefault="001D2988" w:rsidP="001D2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9D94" w14:textId="77777777" w:rsidR="00576ABF" w:rsidRPr="00DB596F" w:rsidRDefault="00576ABF" w:rsidP="00576A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DB596F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иргэний оршин суух бүртгэл, хяналт, үнэмлэх хэвлэх программ хангамжийн ажил гүйцэтгэх” Х.5.3.1 дугаар гэрээний хэрэгжилтэд 09 дүгээр </w:t>
            </w:r>
            <w:r w:rsidRPr="00DB596F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сарын 27-оос 30-ны өдрүүдэд үнэлгээ хийж, “Үр дүнд хүрээгүй, хэрэгжилт хангалтгүй” буюу 10 хувь дүгнэсэн тул системийн хөгжүүлэлтийг гүйцэтгэх байгууллагыг дахин сонгон шалгаруулсан. </w:t>
            </w:r>
          </w:p>
          <w:p w14:paraId="606105BA" w14:textId="58F70883" w:rsidR="001D2988" w:rsidRPr="00DB596F" w:rsidRDefault="00576ABF" w:rsidP="00576ABF">
            <w:pPr>
              <w:spacing w:after="0" w:line="240" w:lineRule="auto"/>
              <w:jc w:val="both"/>
              <w:rPr>
                <w:rFonts w:ascii="Arial" w:eastAsia="Verdana" w:hAnsi="Arial" w:cs="Arial"/>
                <w:color w:val="000000"/>
                <w:sz w:val="20"/>
                <w:szCs w:val="20"/>
                <w:lang w:val="mn-MN"/>
              </w:rPr>
            </w:pPr>
            <w:r w:rsidRPr="00DB596F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Захиалагч, гүйцэтгэгч 2 талын харилцан тохиролцсоноор ажил гүйцэтгэх гэрээг байгуулж, баталгаажуулахаар 11 дүгээр сарын 18-ны өдөр Хууль зүй, дотоод хэргийн яамны Төрийн нарийн бичгийн даргад хүргүүллээ.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A649" w14:textId="77777777" w:rsidR="001D2988" w:rsidRPr="00DB596F" w:rsidRDefault="001D2988" w:rsidP="001D2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</w:p>
        </w:tc>
      </w:tr>
    </w:tbl>
    <w:p w14:paraId="4461BA7E" w14:textId="1D68955A" w:rsidR="00571729" w:rsidRPr="00DB596F" w:rsidRDefault="00571729">
      <w:pPr>
        <w:rPr>
          <w:lang w:val="mn-MN"/>
        </w:rPr>
      </w:pPr>
    </w:p>
    <w:p w14:paraId="2BA0388B" w14:textId="77777777" w:rsidR="00AC78AE" w:rsidRPr="00DB596F" w:rsidRDefault="00AC78AE" w:rsidP="00AC78A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n-MN"/>
        </w:rPr>
      </w:pPr>
    </w:p>
    <w:p w14:paraId="46EE40A2" w14:textId="77777777" w:rsidR="00AC78AE" w:rsidRPr="00DB596F" w:rsidRDefault="00AC78AE" w:rsidP="00AC78A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n-MN"/>
        </w:rPr>
      </w:pPr>
    </w:p>
    <w:p w14:paraId="0D5644D5" w14:textId="22D7AC00" w:rsidR="00586D9B" w:rsidRPr="00DB596F" w:rsidRDefault="00AC78AE" w:rsidP="00AC78A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n-MN"/>
        </w:rPr>
      </w:pPr>
      <w:r w:rsidRPr="00DB596F">
        <w:rPr>
          <w:rFonts w:ascii="Arial" w:eastAsia="Calibri" w:hAnsi="Arial" w:cs="Arial"/>
          <w:sz w:val="24"/>
          <w:szCs w:val="24"/>
          <w:lang w:val="mn-MN"/>
        </w:rPr>
        <w:t>ГАДААДЫН ИРГЭН, ХАРЬЯАТЫН ГАЗАР</w:t>
      </w:r>
    </w:p>
    <w:sectPr w:rsidR="00586D9B" w:rsidRPr="00DB596F" w:rsidSect="007B0B87">
      <w:headerReference w:type="default" r:id="rId7"/>
      <w:headerReference w:type="first" r:id="rId8"/>
      <w:footerReference w:type="first" r:id="rId9"/>
      <w:pgSz w:w="16840" w:h="11907" w:orient="landscape" w:code="9"/>
      <w:pgMar w:top="170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7FD9B" w14:textId="77777777" w:rsidR="008C6CA7" w:rsidRDefault="008C6CA7" w:rsidP="00FF3EFB">
      <w:pPr>
        <w:spacing w:after="0" w:line="240" w:lineRule="auto"/>
      </w:pPr>
      <w:r>
        <w:separator/>
      </w:r>
    </w:p>
  </w:endnote>
  <w:endnote w:type="continuationSeparator" w:id="0">
    <w:p w14:paraId="68F34835" w14:textId="77777777" w:rsidR="008C6CA7" w:rsidRDefault="008C6CA7" w:rsidP="00FF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B194C" w14:textId="4C446360" w:rsidR="00560EB3" w:rsidRPr="00560EB3" w:rsidRDefault="00F556BA" w:rsidP="00E3252E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ZGUAH 2020-2024 -j.e-GIHG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2C051" w14:textId="77777777" w:rsidR="008C6CA7" w:rsidRDefault="008C6CA7" w:rsidP="00FF3EFB">
      <w:pPr>
        <w:spacing w:after="0" w:line="240" w:lineRule="auto"/>
      </w:pPr>
      <w:r>
        <w:separator/>
      </w:r>
    </w:p>
  </w:footnote>
  <w:footnote w:type="continuationSeparator" w:id="0">
    <w:p w14:paraId="40B68F37" w14:textId="77777777" w:rsidR="008C6CA7" w:rsidRDefault="008C6CA7" w:rsidP="00FF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933993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C5F0230" w14:textId="6D31CE10" w:rsidR="00FF3EFB" w:rsidRPr="00FF3EFB" w:rsidRDefault="00FF3EFB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FF3EFB">
          <w:rPr>
            <w:rFonts w:ascii="Arial" w:hAnsi="Arial" w:cs="Arial"/>
            <w:sz w:val="24"/>
            <w:szCs w:val="24"/>
          </w:rPr>
          <w:fldChar w:fldCharType="begin"/>
        </w:r>
        <w:r w:rsidRPr="00FF3EF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F3EFB">
          <w:rPr>
            <w:rFonts w:ascii="Arial" w:hAnsi="Arial" w:cs="Arial"/>
            <w:sz w:val="24"/>
            <w:szCs w:val="24"/>
          </w:rPr>
          <w:fldChar w:fldCharType="separate"/>
        </w:r>
        <w:r w:rsidR="00DB596F">
          <w:rPr>
            <w:rFonts w:ascii="Arial" w:hAnsi="Arial" w:cs="Arial"/>
            <w:noProof/>
            <w:sz w:val="24"/>
            <w:szCs w:val="24"/>
          </w:rPr>
          <w:t>4</w:t>
        </w:r>
        <w:r w:rsidRPr="00FF3EFB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23E3CC19" w14:textId="77777777" w:rsidR="00FF3EFB" w:rsidRDefault="00FF3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A044" w14:textId="77777777" w:rsidR="00E3252E" w:rsidRDefault="00E3252E" w:rsidP="00E325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03E7A"/>
    <w:multiLevelType w:val="hybridMultilevel"/>
    <w:tmpl w:val="2B70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35"/>
    <w:rsid w:val="00005CD8"/>
    <w:rsid w:val="0003043D"/>
    <w:rsid w:val="000429BD"/>
    <w:rsid w:val="00045EC5"/>
    <w:rsid w:val="00052B6A"/>
    <w:rsid w:val="000549D4"/>
    <w:rsid w:val="00061091"/>
    <w:rsid w:val="0006471F"/>
    <w:rsid w:val="000742E8"/>
    <w:rsid w:val="0007549A"/>
    <w:rsid w:val="000760E1"/>
    <w:rsid w:val="0008520E"/>
    <w:rsid w:val="00085FEA"/>
    <w:rsid w:val="0009345E"/>
    <w:rsid w:val="000B14D6"/>
    <w:rsid w:val="000B26D3"/>
    <w:rsid w:val="000B2EA9"/>
    <w:rsid w:val="000C028B"/>
    <w:rsid w:val="000C59BD"/>
    <w:rsid w:val="000C6C44"/>
    <w:rsid w:val="000D73B7"/>
    <w:rsid w:val="000D76E9"/>
    <w:rsid w:val="000E23D0"/>
    <w:rsid w:val="000E5C04"/>
    <w:rsid w:val="000F52E1"/>
    <w:rsid w:val="000F58DF"/>
    <w:rsid w:val="00107829"/>
    <w:rsid w:val="00114C26"/>
    <w:rsid w:val="001365C1"/>
    <w:rsid w:val="00143E1A"/>
    <w:rsid w:val="00150932"/>
    <w:rsid w:val="0015740B"/>
    <w:rsid w:val="00163831"/>
    <w:rsid w:val="001742D6"/>
    <w:rsid w:val="001976B8"/>
    <w:rsid w:val="001A047D"/>
    <w:rsid w:val="001A28D5"/>
    <w:rsid w:val="001A5B83"/>
    <w:rsid w:val="001C1C63"/>
    <w:rsid w:val="001C24D9"/>
    <w:rsid w:val="001C38D3"/>
    <w:rsid w:val="001C3E19"/>
    <w:rsid w:val="001C5407"/>
    <w:rsid w:val="001D2988"/>
    <w:rsid w:val="001E6E2B"/>
    <w:rsid w:val="002043CC"/>
    <w:rsid w:val="002279BE"/>
    <w:rsid w:val="00227F5A"/>
    <w:rsid w:val="00235EA3"/>
    <w:rsid w:val="00262D58"/>
    <w:rsid w:val="00266D86"/>
    <w:rsid w:val="00270B80"/>
    <w:rsid w:val="00280889"/>
    <w:rsid w:val="00281FB0"/>
    <w:rsid w:val="0029211E"/>
    <w:rsid w:val="002A061A"/>
    <w:rsid w:val="002B2F55"/>
    <w:rsid w:val="002B6A9E"/>
    <w:rsid w:val="002C3A14"/>
    <w:rsid w:val="00300BBD"/>
    <w:rsid w:val="003023EA"/>
    <w:rsid w:val="00312663"/>
    <w:rsid w:val="00320868"/>
    <w:rsid w:val="00320E3C"/>
    <w:rsid w:val="00342D93"/>
    <w:rsid w:val="00346DDC"/>
    <w:rsid w:val="00350061"/>
    <w:rsid w:val="003608F4"/>
    <w:rsid w:val="00362D58"/>
    <w:rsid w:val="00363E75"/>
    <w:rsid w:val="003646B7"/>
    <w:rsid w:val="00366C81"/>
    <w:rsid w:val="003D11BE"/>
    <w:rsid w:val="003E50C2"/>
    <w:rsid w:val="003F6325"/>
    <w:rsid w:val="00402491"/>
    <w:rsid w:val="004077FE"/>
    <w:rsid w:val="00407DA1"/>
    <w:rsid w:val="00410B4B"/>
    <w:rsid w:val="00420669"/>
    <w:rsid w:val="00422FF8"/>
    <w:rsid w:val="00431B02"/>
    <w:rsid w:val="00456871"/>
    <w:rsid w:val="00461153"/>
    <w:rsid w:val="00471A72"/>
    <w:rsid w:val="004842F6"/>
    <w:rsid w:val="00484644"/>
    <w:rsid w:val="00486E24"/>
    <w:rsid w:val="004A1B33"/>
    <w:rsid w:val="004A78F8"/>
    <w:rsid w:val="004B1FE1"/>
    <w:rsid w:val="004F1CDA"/>
    <w:rsid w:val="00500232"/>
    <w:rsid w:val="00517B1A"/>
    <w:rsid w:val="00520492"/>
    <w:rsid w:val="00527B49"/>
    <w:rsid w:val="00535ED2"/>
    <w:rsid w:val="00560EB3"/>
    <w:rsid w:val="00571729"/>
    <w:rsid w:val="0057295A"/>
    <w:rsid w:val="00576ABF"/>
    <w:rsid w:val="00583243"/>
    <w:rsid w:val="00586D9B"/>
    <w:rsid w:val="0059026B"/>
    <w:rsid w:val="00593D2C"/>
    <w:rsid w:val="005966E0"/>
    <w:rsid w:val="005A22EB"/>
    <w:rsid w:val="005A2765"/>
    <w:rsid w:val="005A341D"/>
    <w:rsid w:val="005B1E13"/>
    <w:rsid w:val="005D0EBD"/>
    <w:rsid w:val="005E28FE"/>
    <w:rsid w:val="00605309"/>
    <w:rsid w:val="00607254"/>
    <w:rsid w:val="00626370"/>
    <w:rsid w:val="0064434B"/>
    <w:rsid w:val="00657428"/>
    <w:rsid w:val="0067270F"/>
    <w:rsid w:val="00674F02"/>
    <w:rsid w:val="00686160"/>
    <w:rsid w:val="006D2656"/>
    <w:rsid w:val="006E7BB0"/>
    <w:rsid w:val="006F4573"/>
    <w:rsid w:val="00700633"/>
    <w:rsid w:val="00700C0C"/>
    <w:rsid w:val="00704855"/>
    <w:rsid w:val="00715BB9"/>
    <w:rsid w:val="007379D4"/>
    <w:rsid w:val="0075155F"/>
    <w:rsid w:val="00756A67"/>
    <w:rsid w:val="00757772"/>
    <w:rsid w:val="00787B1C"/>
    <w:rsid w:val="007939B6"/>
    <w:rsid w:val="007955E0"/>
    <w:rsid w:val="00795846"/>
    <w:rsid w:val="00796AE0"/>
    <w:rsid w:val="007B0B87"/>
    <w:rsid w:val="007C27DF"/>
    <w:rsid w:val="007C4D7E"/>
    <w:rsid w:val="007C60FA"/>
    <w:rsid w:val="007C6750"/>
    <w:rsid w:val="007D32C8"/>
    <w:rsid w:val="007E1BD7"/>
    <w:rsid w:val="007E1DAF"/>
    <w:rsid w:val="007E4CED"/>
    <w:rsid w:val="007E4D24"/>
    <w:rsid w:val="00800A12"/>
    <w:rsid w:val="00802CA7"/>
    <w:rsid w:val="0080404E"/>
    <w:rsid w:val="008073C0"/>
    <w:rsid w:val="00812D36"/>
    <w:rsid w:val="00814682"/>
    <w:rsid w:val="00832540"/>
    <w:rsid w:val="00841E5E"/>
    <w:rsid w:val="008422E7"/>
    <w:rsid w:val="0085218A"/>
    <w:rsid w:val="00872B2A"/>
    <w:rsid w:val="00874E69"/>
    <w:rsid w:val="008800E9"/>
    <w:rsid w:val="00887903"/>
    <w:rsid w:val="008A46D5"/>
    <w:rsid w:val="008A4EF1"/>
    <w:rsid w:val="008A659F"/>
    <w:rsid w:val="008C07D8"/>
    <w:rsid w:val="008C3D96"/>
    <w:rsid w:val="008C6A17"/>
    <w:rsid w:val="008C6CA7"/>
    <w:rsid w:val="008D1300"/>
    <w:rsid w:val="008E51F1"/>
    <w:rsid w:val="008E7D23"/>
    <w:rsid w:val="008F0568"/>
    <w:rsid w:val="008F265B"/>
    <w:rsid w:val="00901F8B"/>
    <w:rsid w:val="00910EB8"/>
    <w:rsid w:val="00911F20"/>
    <w:rsid w:val="009243DC"/>
    <w:rsid w:val="009271C7"/>
    <w:rsid w:val="00967673"/>
    <w:rsid w:val="0097285C"/>
    <w:rsid w:val="009849D4"/>
    <w:rsid w:val="00984CD9"/>
    <w:rsid w:val="00994CD6"/>
    <w:rsid w:val="00997D1B"/>
    <w:rsid w:val="009A4140"/>
    <w:rsid w:val="009B39C9"/>
    <w:rsid w:val="009C0F44"/>
    <w:rsid w:val="009C667D"/>
    <w:rsid w:val="009D0A85"/>
    <w:rsid w:val="009D10C4"/>
    <w:rsid w:val="009D15FD"/>
    <w:rsid w:val="009D1F87"/>
    <w:rsid w:val="009E4635"/>
    <w:rsid w:val="009F6558"/>
    <w:rsid w:val="00A30B9A"/>
    <w:rsid w:val="00A34707"/>
    <w:rsid w:val="00A50940"/>
    <w:rsid w:val="00A543BD"/>
    <w:rsid w:val="00A62B63"/>
    <w:rsid w:val="00A62F49"/>
    <w:rsid w:val="00A8031E"/>
    <w:rsid w:val="00A80BB8"/>
    <w:rsid w:val="00A9776F"/>
    <w:rsid w:val="00AA5400"/>
    <w:rsid w:val="00AB1A97"/>
    <w:rsid w:val="00AC24F1"/>
    <w:rsid w:val="00AC4362"/>
    <w:rsid w:val="00AC545B"/>
    <w:rsid w:val="00AC78AE"/>
    <w:rsid w:val="00AD0D13"/>
    <w:rsid w:val="00AD40BF"/>
    <w:rsid w:val="00AD53C9"/>
    <w:rsid w:val="00AE63DC"/>
    <w:rsid w:val="00AF0FD8"/>
    <w:rsid w:val="00AF5135"/>
    <w:rsid w:val="00B00BAC"/>
    <w:rsid w:val="00B01E94"/>
    <w:rsid w:val="00B02FB7"/>
    <w:rsid w:val="00B1309C"/>
    <w:rsid w:val="00B147A0"/>
    <w:rsid w:val="00B208DD"/>
    <w:rsid w:val="00B21B82"/>
    <w:rsid w:val="00B3060E"/>
    <w:rsid w:val="00B42E5A"/>
    <w:rsid w:val="00B65FA6"/>
    <w:rsid w:val="00B669B9"/>
    <w:rsid w:val="00B71C16"/>
    <w:rsid w:val="00B726D9"/>
    <w:rsid w:val="00B81AF2"/>
    <w:rsid w:val="00B852A7"/>
    <w:rsid w:val="00B87DFD"/>
    <w:rsid w:val="00BC7225"/>
    <w:rsid w:val="00BD1A8B"/>
    <w:rsid w:val="00BE7418"/>
    <w:rsid w:val="00BF2FCA"/>
    <w:rsid w:val="00BF3A4D"/>
    <w:rsid w:val="00BF495B"/>
    <w:rsid w:val="00BF5E14"/>
    <w:rsid w:val="00BF5E2E"/>
    <w:rsid w:val="00C0468B"/>
    <w:rsid w:val="00C1144B"/>
    <w:rsid w:val="00C15803"/>
    <w:rsid w:val="00C20233"/>
    <w:rsid w:val="00C36A78"/>
    <w:rsid w:val="00C36DF6"/>
    <w:rsid w:val="00C373B1"/>
    <w:rsid w:val="00C43EA2"/>
    <w:rsid w:val="00C54C5A"/>
    <w:rsid w:val="00C71491"/>
    <w:rsid w:val="00C8445C"/>
    <w:rsid w:val="00C862EA"/>
    <w:rsid w:val="00C9052E"/>
    <w:rsid w:val="00C9062A"/>
    <w:rsid w:val="00CA2770"/>
    <w:rsid w:val="00CA31EF"/>
    <w:rsid w:val="00CD0785"/>
    <w:rsid w:val="00CE392E"/>
    <w:rsid w:val="00CE6842"/>
    <w:rsid w:val="00CE724B"/>
    <w:rsid w:val="00D0090E"/>
    <w:rsid w:val="00D02259"/>
    <w:rsid w:val="00D03C3A"/>
    <w:rsid w:val="00D12E4A"/>
    <w:rsid w:val="00D33F25"/>
    <w:rsid w:val="00D43079"/>
    <w:rsid w:val="00D45EFA"/>
    <w:rsid w:val="00D4692F"/>
    <w:rsid w:val="00D47198"/>
    <w:rsid w:val="00D547E5"/>
    <w:rsid w:val="00D5547B"/>
    <w:rsid w:val="00D7285E"/>
    <w:rsid w:val="00D9142C"/>
    <w:rsid w:val="00D947D7"/>
    <w:rsid w:val="00DA11CD"/>
    <w:rsid w:val="00DA1F21"/>
    <w:rsid w:val="00DA4926"/>
    <w:rsid w:val="00DA5C29"/>
    <w:rsid w:val="00DB2D41"/>
    <w:rsid w:val="00DB596F"/>
    <w:rsid w:val="00DC2391"/>
    <w:rsid w:val="00DC35C4"/>
    <w:rsid w:val="00DC3BB8"/>
    <w:rsid w:val="00DC463A"/>
    <w:rsid w:val="00DE3029"/>
    <w:rsid w:val="00DF5FCF"/>
    <w:rsid w:val="00E10C6C"/>
    <w:rsid w:val="00E140E0"/>
    <w:rsid w:val="00E21D49"/>
    <w:rsid w:val="00E3252E"/>
    <w:rsid w:val="00E4116B"/>
    <w:rsid w:val="00E45057"/>
    <w:rsid w:val="00E5398D"/>
    <w:rsid w:val="00E63441"/>
    <w:rsid w:val="00E73972"/>
    <w:rsid w:val="00E8248D"/>
    <w:rsid w:val="00EA1E1F"/>
    <w:rsid w:val="00EA3587"/>
    <w:rsid w:val="00EB44E6"/>
    <w:rsid w:val="00ED2B08"/>
    <w:rsid w:val="00ED4BCB"/>
    <w:rsid w:val="00EE5944"/>
    <w:rsid w:val="00EF06E0"/>
    <w:rsid w:val="00EF569D"/>
    <w:rsid w:val="00F115EF"/>
    <w:rsid w:val="00F11CF5"/>
    <w:rsid w:val="00F357A4"/>
    <w:rsid w:val="00F42892"/>
    <w:rsid w:val="00F43506"/>
    <w:rsid w:val="00F556BA"/>
    <w:rsid w:val="00F6271B"/>
    <w:rsid w:val="00F6292A"/>
    <w:rsid w:val="00F722F5"/>
    <w:rsid w:val="00F744D9"/>
    <w:rsid w:val="00F7468F"/>
    <w:rsid w:val="00F91623"/>
    <w:rsid w:val="00F9485B"/>
    <w:rsid w:val="00F94C12"/>
    <w:rsid w:val="00F94E2F"/>
    <w:rsid w:val="00FA020F"/>
    <w:rsid w:val="00FC309B"/>
    <w:rsid w:val="00FD492F"/>
    <w:rsid w:val="00FE069C"/>
    <w:rsid w:val="00FE0846"/>
    <w:rsid w:val="00FE0C6F"/>
    <w:rsid w:val="00FE379B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47D51"/>
  <w15:chartTrackingRefBased/>
  <w15:docId w15:val="{428A62E7-271C-4F39-9AB4-C31B9EFC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53C9"/>
    <w:rPr>
      <w:b/>
      <w:bCs/>
    </w:rPr>
  </w:style>
  <w:style w:type="character" w:styleId="Emphasis">
    <w:name w:val="Emphasis"/>
    <w:basedOn w:val="DefaultParagraphFont"/>
    <w:uiPriority w:val="20"/>
    <w:qFormat/>
    <w:rsid w:val="00AD53C9"/>
    <w:rPr>
      <w:i/>
      <w:iCs/>
    </w:rPr>
  </w:style>
  <w:style w:type="paragraph" w:styleId="NoSpacing">
    <w:name w:val="No Spacing"/>
    <w:uiPriority w:val="1"/>
    <w:qFormat/>
    <w:rsid w:val="00AD53C9"/>
    <w:pPr>
      <w:spacing w:after="0" w:line="240" w:lineRule="auto"/>
    </w:pPr>
  </w:style>
  <w:style w:type="paragraph" w:styleId="ListParagraph">
    <w:name w:val="List Paragraph"/>
    <w:aliases w:val="IBL List Paragraph"/>
    <w:basedOn w:val="Normal"/>
    <w:link w:val="ListParagraphChar"/>
    <w:uiPriority w:val="34"/>
    <w:qFormat/>
    <w:rsid w:val="00AD53C9"/>
    <w:pPr>
      <w:ind w:left="720"/>
      <w:contextualSpacing/>
    </w:pPr>
  </w:style>
  <w:style w:type="character" w:customStyle="1" w:styleId="ListParagraphChar">
    <w:name w:val="List Paragraph Char"/>
    <w:aliases w:val="IBL List Paragraph Char"/>
    <w:basedOn w:val="DefaultParagraphFont"/>
    <w:link w:val="ListParagraph"/>
    <w:uiPriority w:val="34"/>
    <w:qFormat/>
    <w:locked/>
    <w:rsid w:val="00AD53C9"/>
  </w:style>
  <w:style w:type="paragraph" w:styleId="Header">
    <w:name w:val="header"/>
    <w:basedOn w:val="Normal"/>
    <w:link w:val="HeaderChar"/>
    <w:uiPriority w:val="99"/>
    <w:unhideWhenUsed/>
    <w:rsid w:val="00FF3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EFB"/>
  </w:style>
  <w:style w:type="paragraph" w:styleId="Footer">
    <w:name w:val="footer"/>
    <w:basedOn w:val="Normal"/>
    <w:link w:val="FooterChar"/>
    <w:uiPriority w:val="99"/>
    <w:unhideWhenUsed/>
    <w:rsid w:val="00FF3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EFB"/>
  </w:style>
  <w:style w:type="paragraph" w:styleId="BalloonText">
    <w:name w:val="Balloon Text"/>
    <w:basedOn w:val="Normal"/>
    <w:link w:val="BalloonTextChar"/>
    <w:uiPriority w:val="99"/>
    <w:semiHidden/>
    <w:unhideWhenUsed/>
    <w:rsid w:val="00FC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ZPC</dc:creator>
  <cp:keywords/>
  <dc:description/>
  <cp:lastModifiedBy>Dell</cp:lastModifiedBy>
  <cp:revision>118</cp:revision>
  <cp:lastPrinted>2022-09-30T01:16:00Z</cp:lastPrinted>
  <dcterms:created xsi:type="dcterms:W3CDTF">2022-03-29T09:05:00Z</dcterms:created>
  <dcterms:modified xsi:type="dcterms:W3CDTF">2022-11-22T04:36:00Z</dcterms:modified>
</cp:coreProperties>
</file>